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8994"/>
        <w:gridCol w:w="77"/>
      </w:tblGrid>
      <w:tr w:rsidR="00CF441F" w:rsidRPr="002D4A83" w14:paraId="7A4BE499" w14:textId="77777777" w:rsidTr="003F5FDB">
        <w:trPr>
          <w:tblCellSpacing w:w="0" w:type="dxa"/>
        </w:trPr>
        <w:tc>
          <w:tcPr>
            <w:tcW w:w="8939" w:type="dxa"/>
            <w:shd w:val="clear" w:color="auto" w:fill="FFFFFF"/>
            <w:hideMark/>
          </w:tcPr>
          <w:p w14:paraId="35E99055" w14:textId="51F772FD" w:rsidR="00E00EC3" w:rsidRPr="003F5FDB" w:rsidRDefault="003F5FDB" w:rsidP="003F5FDB">
            <w:pPr>
              <w:spacing w:after="0" w:line="240" w:lineRule="auto"/>
              <w:jc w:val="center"/>
              <w:rPr>
                <w:rFonts w:ascii="Times New Roman" w:eastAsia="Times New Roman" w:hAnsi="Times New Roman" w:cs="Times New Roman"/>
                <w:b/>
                <w:bCs/>
                <w:sz w:val="24"/>
                <w:szCs w:val="21"/>
                <w:lang w:eastAsia="lv-LV"/>
              </w:rPr>
            </w:pPr>
            <w:r w:rsidRPr="003F5FDB">
              <w:rPr>
                <w:rFonts w:ascii="Times New Roman" w:eastAsia="Times New Roman" w:hAnsi="Times New Roman" w:cs="Times New Roman"/>
                <w:b/>
                <w:bCs/>
                <w:sz w:val="24"/>
                <w:szCs w:val="21"/>
                <w:lang w:eastAsia="lv-LV"/>
              </w:rPr>
              <w:t>PASKAIDROJUMA RAKSTS</w:t>
            </w:r>
            <w:r w:rsidR="00CF441F" w:rsidRPr="003F5FDB">
              <w:rPr>
                <w:rFonts w:ascii="Times New Roman" w:hAnsi="Times New Roman" w:cs="Times New Roman"/>
                <w:b/>
                <w:bCs/>
                <w:lang w:eastAsia="lv-LV"/>
              </w:rPr>
              <w:br/>
              <w:t xml:space="preserve">Madonas novada pašvaldības </w:t>
            </w:r>
            <w:r w:rsidR="00661B51" w:rsidRPr="003F5FDB">
              <w:rPr>
                <w:rFonts w:ascii="Times New Roman" w:hAnsi="Times New Roman" w:cs="Times New Roman"/>
                <w:b/>
                <w:bCs/>
                <w:lang w:eastAsia="lv-LV"/>
              </w:rPr>
              <w:t xml:space="preserve"> </w:t>
            </w:r>
            <w:r w:rsidR="00CF441F" w:rsidRPr="003F5FDB">
              <w:rPr>
                <w:rFonts w:ascii="Times New Roman" w:hAnsi="Times New Roman" w:cs="Times New Roman"/>
                <w:b/>
                <w:bCs/>
                <w:lang w:eastAsia="lv-LV"/>
              </w:rPr>
              <w:t>202</w:t>
            </w:r>
            <w:r w:rsidR="00361D18" w:rsidRPr="003F5FDB">
              <w:rPr>
                <w:rFonts w:ascii="Times New Roman" w:hAnsi="Times New Roman" w:cs="Times New Roman"/>
                <w:b/>
                <w:bCs/>
                <w:lang w:eastAsia="lv-LV"/>
              </w:rPr>
              <w:t>4</w:t>
            </w:r>
            <w:r w:rsidR="00CF441F" w:rsidRPr="003F5FDB">
              <w:rPr>
                <w:rFonts w:ascii="Times New Roman" w:hAnsi="Times New Roman" w:cs="Times New Roman"/>
                <w:b/>
                <w:bCs/>
                <w:lang w:eastAsia="lv-LV"/>
              </w:rPr>
              <w:t xml:space="preserve">. gada </w:t>
            </w:r>
            <w:r>
              <w:rPr>
                <w:rFonts w:ascii="Times New Roman" w:hAnsi="Times New Roman" w:cs="Times New Roman"/>
                <w:b/>
                <w:bCs/>
                <w:lang w:eastAsia="lv-LV"/>
              </w:rPr>
              <w:t>27. jūnijā</w:t>
            </w:r>
            <w:r w:rsidR="00CF441F" w:rsidRPr="003F5FDB">
              <w:rPr>
                <w:rFonts w:ascii="Times New Roman" w:hAnsi="Times New Roman" w:cs="Times New Roman"/>
                <w:b/>
                <w:bCs/>
                <w:lang w:eastAsia="lv-LV"/>
              </w:rPr>
              <w:t xml:space="preserve"> saistošajiem noteikumiem Nr. </w:t>
            </w:r>
            <w:r>
              <w:rPr>
                <w:rFonts w:ascii="Times New Roman" w:hAnsi="Times New Roman" w:cs="Times New Roman"/>
                <w:b/>
                <w:bCs/>
                <w:lang w:eastAsia="lv-LV"/>
              </w:rPr>
              <w:t xml:space="preserve">11 </w:t>
            </w:r>
            <w:r w:rsidR="00CF441F" w:rsidRPr="003F5FDB">
              <w:rPr>
                <w:rFonts w:ascii="Times New Roman" w:hAnsi="Times New Roman" w:cs="Times New Roman"/>
                <w:b/>
                <w:bCs/>
                <w:lang w:eastAsia="lv-LV"/>
              </w:rPr>
              <w:t>"</w:t>
            </w:r>
            <w:r w:rsidR="00E00EC3" w:rsidRPr="003F5FDB">
              <w:rPr>
                <w:rFonts w:ascii="Times New Roman" w:hAnsi="Times New Roman" w:cs="Times New Roman"/>
                <w:b/>
                <w:bCs/>
                <w:lang w:eastAsia="lv-LV"/>
              </w:rPr>
              <w:t xml:space="preserve">Madonas novada pašvaldības iedzīvotāju </w:t>
            </w:r>
          </w:p>
          <w:p w14:paraId="49B34918" w14:textId="23406685" w:rsidR="00907852" w:rsidRPr="00FF539A" w:rsidRDefault="00E00EC3" w:rsidP="00FF539A">
            <w:pPr>
              <w:pStyle w:val="Galvene"/>
              <w:tabs>
                <w:tab w:val="clear" w:pos="4153"/>
                <w:tab w:val="clear" w:pos="8306"/>
              </w:tabs>
              <w:rPr>
                <w:rFonts w:ascii="Times New Roman" w:hAnsi="Times New Roman" w:cs="Times New Roman"/>
                <w:b/>
                <w:bCs/>
                <w:lang w:eastAsia="lv-LV"/>
              </w:rPr>
            </w:pPr>
            <w:r w:rsidRPr="003F5FDB">
              <w:rPr>
                <w:rFonts w:ascii="Times New Roman" w:hAnsi="Times New Roman" w:cs="Times New Roman"/>
                <w:b/>
                <w:bCs/>
                <w:lang w:eastAsia="lv-LV"/>
              </w:rPr>
              <w:t>iniciatīvas projektu konkursu organizēšanas kārtība</w:t>
            </w:r>
            <w:r w:rsidR="00CF441F" w:rsidRPr="003F5FDB">
              <w:rPr>
                <w:rFonts w:ascii="Times New Roman" w:hAnsi="Times New Roman" w:cs="Times New Roman"/>
                <w:b/>
                <w:bCs/>
                <w:lang w:eastAsia="lv-LV"/>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939"/>
              <w:gridCol w:w="55"/>
            </w:tblGrid>
            <w:tr w:rsidR="00FF539A" w14:paraId="337A29B8" w14:textId="77777777" w:rsidTr="00FF539A">
              <w:trPr>
                <w:tblCellSpacing w:w="0" w:type="dxa"/>
              </w:trPr>
              <w:tc>
                <w:tcPr>
                  <w:tcW w:w="8615" w:type="dxa"/>
                  <w:shd w:val="clear" w:color="auto" w:fill="FFFFFF"/>
                </w:tcPr>
                <w:p w14:paraId="10473FB9" w14:textId="77777777" w:rsidR="00FF539A" w:rsidRPr="00FF539A" w:rsidRDefault="00FF539A" w:rsidP="00FF539A">
                  <w:pPr>
                    <w:spacing w:after="0" w:line="240" w:lineRule="auto"/>
                    <w:rPr>
                      <w:rFonts w:ascii="Times New Roman" w:eastAsia="Times New Roman" w:hAnsi="Times New Roman" w:cs="Times New Roman"/>
                      <w:b/>
                      <w:bCs/>
                      <w:color w:val="414142"/>
                      <w:kern w:val="0"/>
                      <w:sz w:val="24"/>
                      <w:szCs w:val="24"/>
                      <w:lang w:eastAsia="lv-LV"/>
                      <w14:ligatures w14:val="none"/>
                    </w:rPr>
                  </w:pPr>
                </w:p>
                <w:tbl>
                  <w:tblPr>
                    <w:tblW w:w="892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9"/>
                    <w:gridCol w:w="6094"/>
                  </w:tblGrid>
                  <w:tr w:rsidR="00FF539A" w14:paraId="53F87D9C" w14:textId="77777777">
                    <w:tc>
                      <w:tcPr>
                        <w:tcW w:w="1585" w:type="pct"/>
                        <w:tcBorders>
                          <w:top w:val="outset" w:sz="6" w:space="0" w:color="414142"/>
                          <w:left w:val="outset" w:sz="6" w:space="0" w:color="414142"/>
                          <w:bottom w:val="outset" w:sz="6" w:space="0" w:color="414142"/>
                          <w:right w:val="outset" w:sz="6" w:space="0" w:color="414142"/>
                        </w:tcBorders>
                        <w:vAlign w:val="center"/>
                        <w:hideMark/>
                      </w:tcPr>
                      <w:p w14:paraId="18645DD9" w14:textId="77777777" w:rsidR="00FF539A" w:rsidRDefault="00FF539A" w:rsidP="00FF539A">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Paskaidrojuma raksta sadaļas</w:t>
                        </w:r>
                      </w:p>
                    </w:tc>
                    <w:tc>
                      <w:tcPr>
                        <w:tcW w:w="3415" w:type="pct"/>
                        <w:tcBorders>
                          <w:top w:val="outset" w:sz="6" w:space="0" w:color="414142"/>
                          <w:left w:val="outset" w:sz="6" w:space="0" w:color="414142"/>
                          <w:bottom w:val="outset" w:sz="6" w:space="0" w:color="414142"/>
                          <w:right w:val="outset" w:sz="6" w:space="0" w:color="414142"/>
                        </w:tcBorders>
                        <w:vAlign w:val="center"/>
                        <w:hideMark/>
                      </w:tcPr>
                      <w:p w14:paraId="5D7105CD" w14:textId="77777777" w:rsidR="00FF539A" w:rsidRDefault="00FF539A" w:rsidP="00FF539A">
                        <w:pPr>
                          <w:spacing w:before="100" w:beforeAutospacing="1" w:after="0" w:line="293" w:lineRule="atLeast"/>
                          <w:jc w:val="center"/>
                          <w:rPr>
                            <w:rFonts w:ascii="Times New Roman" w:eastAsia="Times New Roman" w:hAnsi="Times New Roman" w:cs="Times New Roman"/>
                            <w:b/>
                            <w:bCs/>
                            <w:color w:val="414142"/>
                            <w:kern w:val="0"/>
                            <w:lang w:eastAsia="lv-LV"/>
                            <w14:ligatures w14:val="none"/>
                          </w:rPr>
                        </w:pPr>
                        <w:r>
                          <w:rPr>
                            <w:rFonts w:ascii="Times New Roman" w:eastAsia="Times New Roman" w:hAnsi="Times New Roman" w:cs="Times New Roman"/>
                            <w:b/>
                            <w:bCs/>
                            <w:color w:val="414142"/>
                            <w:kern w:val="0"/>
                            <w:lang w:eastAsia="lv-LV"/>
                            <w14:ligatures w14:val="none"/>
                          </w:rPr>
                          <w:t>Norādāmā informācija</w:t>
                        </w:r>
                      </w:p>
                    </w:tc>
                  </w:tr>
                  <w:tr w:rsidR="00FF539A" w14:paraId="7B4385FB" w14:textId="77777777">
                    <w:tc>
                      <w:tcPr>
                        <w:tcW w:w="1585" w:type="pct"/>
                        <w:tcBorders>
                          <w:top w:val="outset" w:sz="6" w:space="0" w:color="414142"/>
                          <w:left w:val="outset" w:sz="6" w:space="0" w:color="414142"/>
                          <w:bottom w:val="outset" w:sz="6" w:space="0" w:color="414142"/>
                          <w:right w:val="outset" w:sz="6" w:space="0" w:color="414142"/>
                        </w:tcBorders>
                        <w:hideMark/>
                      </w:tcPr>
                      <w:p w14:paraId="7EF7B856"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Saistošo noteikumu mērķis un izdošanas nepieciešamības pamatojums</w:t>
                        </w:r>
                      </w:p>
                    </w:tc>
                    <w:tc>
                      <w:tcPr>
                        <w:tcW w:w="3415" w:type="pct"/>
                        <w:tcBorders>
                          <w:top w:val="outset" w:sz="6" w:space="0" w:color="414142"/>
                          <w:left w:val="outset" w:sz="6" w:space="0" w:color="414142"/>
                          <w:bottom w:val="outset" w:sz="6" w:space="0" w:color="414142"/>
                          <w:right w:val="outset" w:sz="6" w:space="0" w:color="414142"/>
                        </w:tcBorders>
                      </w:tcPr>
                      <w:p w14:paraId="0067C650" w14:textId="77777777" w:rsidR="00FF539A" w:rsidRDefault="00FF539A" w:rsidP="00FF539A">
                        <w:pPr>
                          <w:spacing w:before="100" w:beforeAutospacing="1" w:after="0" w:line="240" w:lineRule="auto"/>
                          <w:rPr>
                            <w:rFonts w:ascii="Times New Roman" w:eastAsia="Times New Roman" w:hAnsi="Times New Roman" w:cs="Times New Roman"/>
                            <w:color w:val="414142"/>
                            <w:kern w:val="0"/>
                            <w:lang w:eastAsia="lv-LV"/>
                            <w14:ligatures w14:val="none"/>
                          </w:rPr>
                        </w:pPr>
                      </w:p>
                      <w:p w14:paraId="282FA356" w14:textId="77777777" w:rsidR="00FF539A" w:rsidRDefault="00FF539A" w:rsidP="00FF539A">
                        <w:pPr>
                          <w:spacing w:line="240" w:lineRule="auto"/>
                          <w:jc w:val="both"/>
                          <w:rPr>
                            <w:rFonts w:ascii="Times New Roman" w:eastAsia="Times New Roman" w:hAnsi="Times New Roman" w:cs="Times New Roman"/>
                            <w:color w:val="414142"/>
                            <w:kern w:val="0"/>
                            <w:shd w:val="clear" w:color="auto" w:fill="FFFFFF"/>
                            <w:lang w:eastAsia="lv-LV"/>
                            <w14:ligatures w14:val="none"/>
                          </w:rPr>
                        </w:pPr>
                        <w:r>
                          <w:rPr>
                            <w:rFonts w:ascii="Times New Roman" w:eastAsia="Times New Roman" w:hAnsi="Times New Roman" w:cs="Times New Roman"/>
                            <w:color w:val="414142"/>
                            <w:kern w:val="0"/>
                            <w:shd w:val="clear" w:color="auto" w:fill="FFFFFF"/>
                            <w:lang w:eastAsia="lv-LV"/>
                            <w14:ligatures w14:val="none"/>
                          </w:rPr>
                          <w:t xml:space="preserve"> Saistošo noteikumu mērķis ir noteikt Madonas novada pašvaldībā vienotu kārtību, kā pašvaldība organizē konkursus saistošajos noteikumos noteiktajām iedzīvotāju iniciatīvām un konkursos izvēlētajiem iedzīvotāju iniciatīvas projektiem (turpmāk – Projektiem) piešķir pašvaldības līdzfinansējumu, kā arī noteikta kārtība, kādā Projekti tiek realizēti un uzraudzīti.</w:t>
                        </w:r>
                      </w:p>
                      <w:p w14:paraId="4699DD87" w14:textId="77777777" w:rsidR="00FF539A" w:rsidRDefault="00FF539A" w:rsidP="00FF539A">
                        <w:pPr>
                          <w:spacing w:line="240" w:lineRule="auto"/>
                          <w:jc w:val="both"/>
                          <w:rPr>
                            <w:rFonts w:ascii="Times New Roman" w:eastAsia="Times New Roman" w:hAnsi="Times New Roman" w:cs="Times New Roman"/>
                            <w:color w:val="414142"/>
                            <w:kern w:val="0"/>
                            <w:shd w:val="clear" w:color="auto" w:fill="FFFFFF"/>
                            <w:lang w:eastAsia="lv-LV"/>
                            <w14:ligatures w14:val="none"/>
                          </w:rPr>
                        </w:pPr>
                        <w:r>
                          <w:rPr>
                            <w:rFonts w:ascii="Times New Roman" w:eastAsia="Times New Roman" w:hAnsi="Times New Roman" w:cs="Times New Roman"/>
                            <w:color w:val="414142"/>
                            <w:kern w:val="0"/>
                            <w:shd w:val="clear" w:color="auto" w:fill="FFFFFF"/>
                            <w:lang w:eastAsia="lv-LV"/>
                            <w14:ligatures w14:val="none"/>
                          </w:rPr>
                          <w:t>2024. gada 1.jūlijā spēku zaudēs 2022. gada 30.novembra saistošie noteikumi Nr.45 “Madonas novada pašvaldības iedzīvotāju iniciatīvas projektu konkursu organizēšanas kārtība” (turpmāk - Saistošie noteikumi Nr.45).</w:t>
                        </w:r>
                      </w:p>
                      <w:p w14:paraId="17D4709E" w14:textId="77777777" w:rsidR="00FF539A" w:rsidRDefault="00FF539A" w:rsidP="00FF539A">
                        <w:pPr>
                          <w:spacing w:line="240" w:lineRule="auto"/>
                          <w:jc w:val="both"/>
                          <w:rPr>
                            <w:rFonts w:ascii="Times New Roman" w:eastAsia="Times New Roman" w:hAnsi="Times New Roman" w:cs="Times New Roman"/>
                            <w:color w:val="414142"/>
                            <w:kern w:val="0"/>
                            <w:shd w:val="clear" w:color="auto" w:fill="FFFFFF"/>
                            <w:lang w:eastAsia="lv-LV"/>
                            <w14:ligatures w14:val="none"/>
                          </w:rPr>
                        </w:pPr>
                        <w:r>
                          <w:rPr>
                            <w:rFonts w:ascii="Times New Roman" w:eastAsia="Times New Roman" w:hAnsi="Times New Roman" w:cs="Times New Roman"/>
                            <w:color w:val="414142"/>
                            <w:kern w:val="0"/>
                            <w:shd w:val="clear" w:color="auto" w:fill="FFFFFF"/>
                            <w:lang w:eastAsia="lv-LV"/>
                            <w14:ligatures w14:val="none"/>
                          </w:rPr>
                          <w:t>Lai nodrošinātu pašvaldības brīvprātīgo iniciatīvu organizēt un finansiāli atbalstīt iedzīvotāju iniciatīvas, nepieciešams izdot jaunus saistošos noteikumus.</w:t>
                        </w:r>
                      </w:p>
                      <w:p w14:paraId="4BF11871" w14:textId="77777777" w:rsidR="00FF539A" w:rsidRDefault="00FF539A" w:rsidP="00FF539A">
                        <w:pPr>
                          <w:spacing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shd w:val="clear" w:color="auto" w:fill="FFFFFF"/>
                            <w:lang w:eastAsia="lv-LV"/>
                            <w14:ligatures w14:val="none"/>
                          </w:rPr>
                          <w:t xml:space="preserve">Pamatojoties uz Saistošajiem noteikumiem Nr.45 2024. gadā pašvaldība izsludināja iedzīvotāju iniciatīvas konkursus. Lai varētu turpināt realizēt un uzraudzīt 2024. gadā šos iedzīvotāju iniciatīvas projektus, kuru realizācijai piešķirts pašvaldības līdzfinansējums, nepieciešams izdot saistošos noteikumus, kas nosaka gan iedzīvotāju iniciatīvas projektu realizāciju un uzraudzību, gan arī kārtību, kā tiek organizēt konkursi iedzīvotāju iniciatīvas projektu realizēšanai un līdzfinansējuma piešķiršanai nākotnē. Saistošo </w:t>
                        </w:r>
                        <w:r>
                          <w:rPr>
                            <w:rFonts w:ascii="Times New Roman" w:hAnsi="Times New Roman" w:cs="Times New Roman"/>
                            <w:lang w:eastAsia="lv-LV"/>
                          </w:rPr>
                          <w:t xml:space="preserve">noteikumi nepieciešami, lai veicinātu pilsoniskās sabiedrības un reliģisko organizāciju līdzdalību novada attīstībā un savas dzīves kvalitātes uzlabošanā, stiprinot vienotu Madonas novada kopienu attīstību, kas veidojas </w:t>
                        </w:r>
                        <w:r>
                          <w:rPr>
                            <w:rFonts w:ascii="Times New Roman" w:hAnsi="Times New Roman" w:cs="Times New Roman"/>
                          </w:rPr>
                          <w:t>ģeogrāfiski un ar kopīgu sociālo identitāti vai interesēm, kā arī kas pašas rada un pielieto jaunus risinājumus savas ilgtspējas nodrošināšanā.</w:t>
                        </w:r>
                      </w:p>
                    </w:tc>
                  </w:tr>
                  <w:tr w:rsidR="00FF539A" w14:paraId="4767ED95" w14:textId="77777777">
                    <w:tc>
                      <w:tcPr>
                        <w:tcW w:w="1585" w:type="pct"/>
                        <w:tcBorders>
                          <w:top w:val="outset" w:sz="6" w:space="0" w:color="414142"/>
                          <w:left w:val="outset" w:sz="6" w:space="0" w:color="414142"/>
                          <w:bottom w:val="outset" w:sz="6" w:space="0" w:color="414142"/>
                          <w:right w:val="outset" w:sz="6" w:space="0" w:color="414142"/>
                        </w:tcBorders>
                        <w:hideMark/>
                      </w:tcPr>
                      <w:p w14:paraId="6877F3B4"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hAnsi="Times New Roman" w:cs="Times New Roman"/>
                          </w:rPr>
                          <w:t>Saistošo noteikumu fiskālā ietekme uz pašvaldības budžetu</w:t>
                        </w:r>
                      </w:p>
                    </w:tc>
                    <w:tc>
                      <w:tcPr>
                        <w:tcW w:w="3415" w:type="pct"/>
                        <w:tcBorders>
                          <w:top w:val="outset" w:sz="6" w:space="0" w:color="414142"/>
                          <w:left w:val="outset" w:sz="6" w:space="0" w:color="414142"/>
                          <w:bottom w:val="outset" w:sz="6" w:space="0" w:color="414142"/>
                          <w:right w:val="outset" w:sz="6" w:space="0" w:color="414142"/>
                        </w:tcBorders>
                        <w:hideMark/>
                      </w:tcPr>
                      <w:p w14:paraId="5CCD349A" w14:textId="77777777" w:rsidR="00FF539A" w:rsidRDefault="00FF539A" w:rsidP="00FF539A">
                        <w:pPr>
                          <w:spacing w:line="240" w:lineRule="auto"/>
                          <w:jc w:val="both"/>
                          <w:rPr>
                            <w:rFonts w:ascii="Times New Roman" w:eastAsia="Times New Roman" w:hAnsi="Times New Roman" w:cs="Times New Roman"/>
                            <w:color w:val="414142"/>
                            <w:kern w:val="0"/>
                            <w:lang w:eastAsia="lv-LV"/>
                            <w14:ligatures w14:val="none"/>
                          </w:rPr>
                        </w:pPr>
                        <w:r>
                          <w:rPr>
                            <w:rFonts w:ascii="Times New Roman" w:hAnsi="Times New Roman" w:cs="Times New Roman"/>
                          </w:rPr>
                          <w:t>Noteikumu fiskālā ietekme uz pašvaldības budžetu ir Pašvaldības izdevumu daļa atbilstoši Pašvaldības domes nolemtajam. 2023. gada budžetā iedzīvotāju iniciatīvas  projektu konkursiem bija paredzēts 25 000 EUR finansējums, šogad plānotais finansējums ir 30 000 EUR</w:t>
                        </w:r>
                      </w:p>
                    </w:tc>
                  </w:tr>
                  <w:tr w:rsidR="00FF539A" w14:paraId="50E8A45E" w14:textId="77777777">
                    <w:tc>
                      <w:tcPr>
                        <w:tcW w:w="1585" w:type="pct"/>
                        <w:tcBorders>
                          <w:top w:val="outset" w:sz="6" w:space="0" w:color="414142"/>
                          <w:left w:val="outset" w:sz="6" w:space="0" w:color="414142"/>
                          <w:bottom w:val="outset" w:sz="6" w:space="0" w:color="414142"/>
                          <w:right w:val="outset" w:sz="6" w:space="0" w:color="414142"/>
                        </w:tcBorders>
                        <w:hideMark/>
                      </w:tcPr>
                      <w:p w14:paraId="79124DB5"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hAnsi="Times New Roman" w:cs="Times New Roman"/>
                          </w:rPr>
                          <w:t>Saistošo noteikumu sociālā ietekme, ietekme uz vidi, iedzīvotāju veselību, uzņēmējdarbības vidi pašvaldības teritorijā, kā arī plānotā regulējuma ietekme uz konkurenci</w:t>
                        </w:r>
                      </w:p>
                    </w:tc>
                    <w:tc>
                      <w:tcPr>
                        <w:tcW w:w="3415" w:type="pct"/>
                        <w:tcBorders>
                          <w:top w:val="outset" w:sz="6" w:space="0" w:color="414142"/>
                          <w:left w:val="outset" w:sz="6" w:space="0" w:color="414142"/>
                          <w:bottom w:val="outset" w:sz="6" w:space="0" w:color="414142"/>
                          <w:right w:val="outset" w:sz="6" w:space="0" w:color="414142"/>
                        </w:tcBorders>
                      </w:tcPr>
                      <w:p w14:paraId="4E3C1E20"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Ar saistošajos noteikumos noteikto iedzīvotāju iniciatīvas projektu organizēšanas un līdzfinansējuma piešķiršanas kārtību projektiem, pašvaldība veicina iedzīvotāju pilsonisko aktivitāti un sabiedriskā labuma veicināšanu. </w:t>
                        </w:r>
                      </w:p>
                      <w:p w14:paraId="735C97C0"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Saistošo noteikumu sociālā ietekme: tieša pozitīva ietekme uz cilvēku dzīvesveidu, kultūru, labsajūtu, sabiedrību kopumā, tai skaitā arī ietekme uz konkrētām sabiedrības grupām, tai skaitā sociālās atstumtības riskam pakļautajām sabiedrības grupām, personu ar invaliditāti vienlīdzīgām iespējām un tiesībām, kā arī uz dzimumu līdztiesību. </w:t>
                        </w:r>
                      </w:p>
                      <w:p w14:paraId="423690B1"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Saistošo noteikumu ietekme uz vidi: Projektu konkursa mērķis ir drošas un sakārtotas vides veidošana novadā. </w:t>
                        </w:r>
                      </w:p>
                      <w:p w14:paraId="4259BE87"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lastRenderedPageBreak/>
                          <w:t xml:space="preserve">Saistošo noteikumu ietekme uz iedzīvotāju veselību: Projektu </w:t>
                        </w:r>
                      </w:p>
                      <w:p w14:paraId="0A71F33D" w14:textId="5D606404"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uzdevumi ir jaunu zināšanu, prasmju un iemaņu nodošana kopienā, brīvā laika pavadīšanas daudzveidības un kvalitātes uzlabošana, sociāli </w:t>
                        </w:r>
                        <w:proofErr w:type="spellStart"/>
                        <w:r>
                          <w:rPr>
                            <w:rFonts w:ascii="Times New Roman" w:eastAsia="Times New Roman" w:hAnsi="Times New Roman" w:cs="Times New Roman"/>
                            <w:color w:val="414142"/>
                            <w:kern w:val="0"/>
                            <w:lang w:eastAsia="lv-LV"/>
                            <w14:ligatures w14:val="none"/>
                          </w:rPr>
                          <w:t>mazaizsargāto</w:t>
                        </w:r>
                        <w:proofErr w:type="spellEnd"/>
                        <w:r>
                          <w:rPr>
                            <w:rFonts w:ascii="Times New Roman" w:eastAsia="Times New Roman" w:hAnsi="Times New Roman" w:cs="Times New Roman"/>
                            <w:color w:val="414142"/>
                            <w:kern w:val="0"/>
                            <w:lang w:eastAsia="lv-LV"/>
                            <w14:ligatures w14:val="none"/>
                          </w:rPr>
                          <w:t xml:space="preserve"> grupu iekļaušana, kā arī sabiedrības labklājību sekmējošu sociālo un tehnoloģisko inovāciju ieviešana, radot  priekšnoteikumus pozitīvai ietekmei uz iedzīvotāju veselību. Saistošo noteikumu ietekme uz uzņēmējdarbības vidi nav plānota, jo Projekta konkursa pretendenti var būt iedzīvotāju neformālās grupas, biedrības, nodibinājumi un reliģiskas organizācijas, uzņēmumi nav saistošo noteikumu </w:t>
                        </w:r>
                        <w:proofErr w:type="spellStart"/>
                        <w:r>
                          <w:rPr>
                            <w:rFonts w:ascii="Times New Roman" w:eastAsia="Times New Roman" w:hAnsi="Times New Roman" w:cs="Times New Roman"/>
                            <w:color w:val="414142"/>
                            <w:kern w:val="0"/>
                            <w:lang w:eastAsia="lv-LV"/>
                            <w14:ligatures w14:val="none"/>
                          </w:rPr>
                          <w:t>mēr</w:t>
                        </w:r>
                        <w:r w:rsidR="009C59D3">
                          <w:rPr>
                            <w:rFonts w:ascii="Times New Roman" w:eastAsia="Times New Roman" w:hAnsi="Times New Roman" w:cs="Times New Roman"/>
                            <w:color w:val="414142"/>
                            <w:kern w:val="0"/>
                            <w:lang w:eastAsia="lv-LV"/>
                            <w14:ligatures w14:val="none"/>
                          </w:rPr>
                          <w:t>ķ</w:t>
                        </w:r>
                        <w:r>
                          <w:rPr>
                            <w:rFonts w:ascii="Times New Roman" w:eastAsia="Times New Roman" w:hAnsi="Times New Roman" w:cs="Times New Roman"/>
                            <w:color w:val="414142"/>
                            <w:kern w:val="0"/>
                            <w:lang w:eastAsia="lv-LV"/>
                            <w14:ligatures w14:val="none"/>
                          </w:rPr>
                          <w:t>grupa</w:t>
                        </w:r>
                        <w:proofErr w:type="spellEnd"/>
                        <w:r>
                          <w:rPr>
                            <w:rFonts w:ascii="Times New Roman" w:eastAsia="Times New Roman" w:hAnsi="Times New Roman" w:cs="Times New Roman"/>
                            <w:color w:val="414142"/>
                            <w:kern w:val="0"/>
                            <w:lang w:eastAsia="lv-LV"/>
                            <w14:ligatures w14:val="none"/>
                          </w:rPr>
                          <w:t xml:space="preserve">. </w:t>
                        </w:r>
                      </w:p>
                      <w:p w14:paraId="508D1EEF"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Saistošie noteikumi neierobežo brīvu un godīgu konkurenci</w:t>
                        </w:r>
                      </w:p>
                    </w:tc>
                  </w:tr>
                  <w:tr w:rsidR="00FF539A" w14:paraId="33414440" w14:textId="77777777">
                    <w:tc>
                      <w:tcPr>
                        <w:tcW w:w="1585" w:type="pct"/>
                        <w:tcBorders>
                          <w:top w:val="outset" w:sz="6" w:space="0" w:color="414142"/>
                          <w:left w:val="outset" w:sz="6" w:space="0" w:color="414142"/>
                          <w:bottom w:val="outset" w:sz="6" w:space="0" w:color="414142"/>
                          <w:right w:val="outset" w:sz="6" w:space="0" w:color="414142"/>
                        </w:tcBorders>
                        <w:hideMark/>
                      </w:tcPr>
                      <w:p w14:paraId="07F6996C"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hAnsi="Times New Roman" w:cs="Times New Roman"/>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415" w:type="pct"/>
                        <w:tcBorders>
                          <w:top w:val="outset" w:sz="6" w:space="0" w:color="414142"/>
                          <w:left w:val="outset" w:sz="6" w:space="0" w:color="414142"/>
                          <w:bottom w:val="outset" w:sz="6" w:space="0" w:color="414142"/>
                          <w:right w:val="outset" w:sz="6" w:space="0" w:color="414142"/>
                        </w:tcBorders>
                        <w:hideMark/>
                      </w:tcPr>
                      <w:p w14:paraId="1A686D99"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Saistošie noteikumi ir piemērojami, Pašvaldības domei ikgadējā Pašvaldības budžetā paredzot finansējumu Projektu konkursu norisei. Atbilstoši saistošajiem noteikumiem Pašvaldības dome apstiprina iedzīvotāju iniciatīvas projektu konkursa nolikumu, kurā ir iekļaujama arī kontaktinformācija konsultācijām. Projektu pieteikumu sagatavošanas konsultēšanu, Projektu konkursu pieteikumu apkopošanu un virzīšanu izskatīšanai Komisijai organizē, kā arī projektu kontroli organizē pašvaldības Centrālās administrācijas Attīstības nodaļa. Lai saņemtu finansējumu iedzīvotāju iniciatīvas projektam Pašvaldības izsludinātā konkursa kārtībā, pretendentam nepieciešams sagatavot projekta pieteikumu, to iesniegt. Saņemot atbalstu projektam pretendents slēdz līgumu par projekta ieviešanu, kas īstenojams tā kalendārā gada laikā, kurā pretendentam tika piešķirts līdzfinansējums projekta ieviešanai.</w:t>
                        </w:r>
                      </w:p>
                    </w:tc>
                  </w:tr>
                  <w:tr w:rsidR="00FF539A" w14:paraId="72E7442A" w14:textId="77777777">
                    <w:tc>
                      <w:tcPr>
                        <w:tcW w:w="1585" w:type="pct"/>
                        <w:tcBorders>
                          <w:top w:val="outset" w:sz="6" w:space="0" w:color="414142"/>
                          <w:left w:val="outset" w:sz="6" w:space="0" w:color="414142"/>
                          <w:bottom w:val="outset" w:sz="6" w:space="0" w:color="414142"/>
                          <w:right w:val="outset" w:sz="6" w:space="0" w:color="414142"/>
                        </w:tcBorders>
                        <w:hideMark/>
                      </w:tcPr>
                      <w:p w14:paraId="69E41188"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hAnsi="Times New Roman" w:cs="Times New Roman"/>
                          </w:rPr>
                          <w:t>Saistošo noteikumu ietekme uz pašvaldības funkcijām un cilvēkresursiem</w:t>
                        </w:r>
                      </w:p>
                    </w:tc>
                    <w:tc>
                      <w:tcPr>
                        <w:tcW w:w="3415" w:type="pct"/>
                        <w:tcBorders>
                          <w:top w:val="outset" w:sz="6" w:space="0" w:color="414142"/>
                          <w:left w:val="outset" w:sz="6" w:space="0" w:color="414142"/>
                          <w:bottom w:val="outset" w:sz="6" w:space="0" w:color="414142"/>
                          <w:right w:val="outset" w:sz="6" w:space="0" w:color="414142"/>
                        </w:tcBorders>
                        <w:hideMark/>
                      </w:tcPr>
                      <w:p w14:paraId="6D8176C7"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Saistošie noteikumi izstrādāti, lai radītu pašvaldībai iespēju realizēt brīvprātīgo iniciatīvu – sekmēt iedzīvotāju pilsonisko aktivitāti, piesaistīt vietējos iedzīvotājus un veicināt brīvprātīgo darbu sabiedriski nozīmīgos projektos,  veicināt izglītotas, sociāli nodrošinātas, veselīgas  un aktīvas sabiedrības veidošanos un  </w:t>
                        </w:r>
                      </w:p>
                      <w:p w14:paraId="1AB6B179"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kultūras daudzveidību. Šīs iniciatīvu Pašvaldība plāno, paredzot tām līdzfinansējumu ikgadējā Pašvaldības budžetā tādā apmērā, lai netraucētu Pašvaldības kompetencē esošo autonomo funkciju un deleģēto pārvaldes uzdevumu izpildi.</w:t>
                        </w:r>
                      </w:p>
                      <w:p w14:paraId="6DC32820" w14:textId="77777777" w:rsidR="00FF539A" w:rsidRDefault="00FF539A" w:rsidP="009C59D3">
                        <w:pPr>
                          <w:spacing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Saistošo noteikumu īstenošana neietekmēs Pašvaldībai pieejamos cilvēkresursus, jo nav nepieciešama jaunu institūciju vai darba vietu izveide.</w:t>
                        </w:r>
                      </w:p>
                    </w:tc>
                  </w:tr>
                  <w:tr w:rsidR="00FF539A" w14:paraId="012DB805" w14:textId="77777777">
                    <w:tc>
                      <w:tcPr>
                        <w:tcW w:w="1585" w:type="pct"/>
                        <w:tcBorders>
                          <w:top w:val="outset" w:sz="6" w:space="0" w:color="414142"/>
                          <w:left w:val="outset" w:sz="6" w:space="0" w:color="414142"/>
                          <w:bottom w:val="outset" w:sz="6" w:space="0" w:color="414142"/>
                          <w:right w:val="outset" w:sz="6" w:space="0" w:color="414142"/>
                        </w:tcBorders>
                        <w:hideMark/>
                      </w:tcPr>
                      <w:p w14:paraId="2D2EF8DE" w14:textId="77777777" w:rsidR="00FF539A" w:rsidRDefault="00FF539A" w:rsidP="00FF539A">
                        <w:pPr>
                          <w:spacing w:before="195" w:after="0" w:line="240" w:lineRule="auto"/>
                          <w:rPr>
                            <w:rFonts w:ascii="Times New Roman" w:eastAsia="Times New Roman" w:hAnsi="Times New Roman" w:cs="Times New Roman"/>
                            <w:color w:val="414142"/>
                            <w:kern w:val="0"/>
                            <w:lang w:eastAsia="lv-LV"/>
                            <w14:ligatures w14:val="none"/>
                          </w:rPr>
                        </w:pPr>
                        <w:r>
                          <w:rPr>
                            <w:rFonts w:ascii="Times New Roman" w:hAnsi="Times New Roman" w:cs="Times New Roman"/>
                          </w:rPr>
                          <w:t>Saistošo noteikumu izpildes nodrošināšana</w:t>
                        </w:r>
                      </w:p>
                    </w:tc>
                    <w:tc>
                      <w:tcPr>
                        <w:tcW w:w="3415" w:type="pct"/>
                        <w:tcBorders>
                          <w:top w:val="outset" w:sz="6" w:space="0" w:color="414142"/>
                          <w:left w:val="outset" w:sz="6" w:space="0" w:color="414142"/>
                          <w:bottom w:val="outset" w:sz="6" w:space="0" w:color="414142"/>
                          <w:right w:val="outset" w:sz="6" w:space="0" w:color="414142"/>
                        </w:tcBorders>
                        <w:hideMark/>
                      </w:tcPr>
                      <w:p w14:paraId="7E0E2EFE" w14:textId="77777777" w:rsidR="00FF539A" w:rsidRDefault="00FF539A" w:rsidP="009C59D3">
                        <w:pPr>
                          <w:spacing w:before="195"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 xml:space="preserve"> Saistošajos noteikumos paredzēto iedzīvotāju iniciatīvas konkursu organizēšanu, atbalstu projektu iesniegšanā, veic pašvaldības Centrālās administrācijas Attīstības nodaļa.</w:t>
                        </w:r>
                      </w:p>
                    </w:tc>
                  </w:tr>
                  <w:tr w:rsidR="00FF539A" w14:paraId="4DB3D418" w14:textId="77777777">
                    <w:tc>
                      <w:tcPr>
                        <w:tcW w:w="1585" w:type="pct"/>
                        <w:tcBorders>
                          <w:top w:val="outset" w:sz="6" w:space="0" w:color="414142"/>
                          <w:left w:val="outset" w:sz="6" w:space="0" w:color="414142"/>
                          <w:bottom w:val="outset" w:sz="6" w:space="0" w:color="414142"/>
                          <w:right w:val="outset" w:sz="6" w:space="0" w:color="414142"/>
                        </w:tcBorders>
                        <w:hideMark/>
                      </w:tcPr>
                      <w:p w14:paraId="51F9411A" w14:textId="77777777" w:rsidR="00FF539A" w:rsidRDefault="00FF539A" w:rsidP="00FF539A">
                        <w:pPr>
                          <w:spacing w:before="195" w:after="0" w:line="240" w:lineRule="auto"/>
                          <w:rPr>
                            <w:rFonts w:ascii="Times New Roman" w:hAnsi="Times New Roman" w:cs="Times New Roman"/>
                          </w:rPr>
                        </w:pPr>
                        <w:r>
                          <w:rPr>
                            <w:rFonts w:ascii="Times New Roman" w:hAnsi="Times New Roman" w:cs="Times New Roman"/>
                          </w:rPr>
                          <w:t>Saistošo noteikumu prasību un izmaksu samērīgumu pret ieguvumiem, ko sniedz mērķa sasniegšana</w:t>
                        </w:r>
                      </w:p>
                    </w:tc>
                    <w:tc>
                      <w:tcPr>
                        <w:tcW w:w="3415" w:type="pct"/>
                        <w:tcBorders>
                          <w:top w:val="outset" w:sz="6" w:space="0" w:color="414142"/>
                          <w:left w:val="outset" w:sz="6" w:space="0" w:color="414142"/>
                          <w:bottom w:val="outset" w:sz="6" w:space="0" w:color="414142"/>
                          <w:right w:val="outset" w:sz="6" w:space="0" w:color="414142"/>
                        </w:tcBorders>
                        <w:hideMark/>
                      </w:tcPr>
                      <w:p w14:paraId="62435F81" w14:textId="77777777" w:rsidR="00FF539A" w:rsidRDefault="00FF539A" w:rsidP="009C59D3">
                        <w:pPr>
                          <w:spacing w:before="195"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color w:val="414142"/>
                            <w:kern w:val="0"/>
                            <w:lang w:eastAsia="lv-LV"/>
                            <w14:ligatures w14:val="none"/>
                          </w:rPr>
                          <w:t>Saistošie noteikumi paredz tikai noteikumu mērķu sasniegšanai nepieciešamos nosacījumus pašvaldībā pieejamo resursu ietvaros.</w:t>
                        </w:r>
                      </w:p>
                    </w:tc>
                  </w:tr>
                  <w:tr w:rsidR="00FF539A" w14:paraId="0EB42130" w14:textId="77777777">
                    <w:tc>
                      <w:tcPr>
                        <w:tcW w:w="1585" w:type="pct"/>
                        <w:tcBorders>
                          <w:top w:val="outset" w:sz="6" w:space="0" w:color="414142"/>
                          <w:left w:val="outset" w:sz="6" w:space="0" w:color="414142"/>
                          <w:bottom w:val="outset" w:sz="6" w:space="0" w:color="414142"/>
                          <w:right w:val="outset" w:sz="6" w:space="0" w:color="414142"/>
                        </w:tcBorders>
                        <w:hideMark/>
                      </w:tcPr>
                      <w:p w14:paraId="06DC7CB5" w14:textId="77777777" w:rsidR="00FF539A" w:rsidRDefault="00FF539A" w:rsidP="00FF539A">
                        <w:pPr>
                          <w:spacing w:before="195" w:after="0" w:line="240" w:lineRule="auto"/>
                          <w:rPr>
                            <w:rFonts w:ascii="Times New Roman" w:hAnsi="Times New Roman" w:cs="Times New Roman"/>
                          </w:rPr>
                        </w:pPr>
                        <w:r>
                          <w:rPr>
                            <w:rFonts w:ascii="Times New Roman" w:hAnsi="Times New Roman" w:cs="Times New Roman"/>
                          </w:rPr>
                          <w:t>Saistošo noteikumu izstrādes gaitā veiktās konsultācijas ar privātpersonām, saņemtais sabiedrības viedoklis</w:t>
                        </w:r>
                      </w:p>
                    </w:tc>
                    <w:tc>
                      <w:tcPr>
                        <w:tcW w:w="3415" w:type="pct"/>
                        <w:tcBorders>
                          <w:top w:val="outset" w:sz="6" w:space="0" w:color="414142"/>
                          <w:left w:val="outset" w:sz="6" w:space="0" w:color="414142"/>
                          <w:bottom w:val="outset" w:sz="6" w:space="0" w:color="414142"/>
                          <w:right w:val="outset" w:sz="6" w:space="0" w:color="414142"/>
                        </w:tcBorders>
                        <w:hideMark/>
                      </w:tcPr>
                      <w:p w14:paraId="53A8D304" w14:textId="77777777" w:rsidR="00FF539A" w:rsidRDefault="00FF539A" w:rsidP="009C59D3">
                        <w:pPr>
                          <w:spacing w:before="195" w:after="0" w:line="240" w:lineRule="auto"/>
                          <w:jc w:val="both"/>
                          <w:rPr>
                            <w:rFonts w:ascii="Times New Roman" w:eastAsia="Times New Roman" w:hAnsi="Times New Roman" w:cs="Times New Roman"/>
                            <w:color w:val="414142"/>
                            <w:kern w:val="0"/>
                            <w:lang w:eastAsia="lv-LV"/>
                            <w14:ligatures w14:val="none"/>
                          </w:rPr>
                        </w:pPr>
                        <w:r>
                          <w:rPr>
                            <w:rFonts w:ascii="Times New Roman" w:eastAsia="Times New Roman" w:hAnsi="Times New Roman" w:cs="Times New Roman"/>
                            <w:lang w:eastAsia="lv-LV"/>
                          </w:rPr>
                          <w:t>Atbilstoši </w:t>
                        </w:r>
                        <w:hyperlink r:id="rId7" w:tgtFrame="_blank" w:history="1">
                          <w:r w:rsidRPr="00FF539A">
                            <w:rPr>
                              <w:rStyle w:val="Hipersaite"/>
                              <w:rFonts w:ascii="Times New Roman" w:eastAsia="Times New Roman" w:hAnsi="Times New Roman" w:cs="Times New Roman"/>
                              <w:color w:val="auto"/>
                              <w:lang w:eastAsia="lv-LV"/>
                            </w:rPr>
                            <w:t>Pašvaldību likuma</w:t>
                          </w:r>
                        </w:hyperlink>
                        <w:r w:rsidRPr="00FF539A">
                          <w:rPr>
                            <w:rFonts w:ascii="Times New Roman" w:eastAsia="Times New Roman" w:hAnsi="Times New Roman" w:cs="Times New Roman"/>
                            <w:lang w:eastAsia="lv-LV"/>
                          </w:rPr>
                          <w:t> </w:t>
                        </w:r>
                        <w:r>
                          <w:rPr>
                            <w:rFonts w:ascii="Times New Roman" w:eastAsia="Times New Roman" w:hAnsi="Times New Roman" w:cs="Times New Roman"/>
                            <w:lang w:eastAsia="lv-LV"/>
                          </w:rPr>
                          <w:t xml:space="preserve">46. panta trešajai daļai, lai informētu sabiedrību par Saistošo noteikumu projektu un dotu iespēju iedzīvotājiem izteikt viedokli, Saistošo noteikumu grozījumu projekts no 2024. gada 14. maija (divas nedēļas) bija publicēts pašvaldības tīmekļa vietnē www.madona.lv sadaļas “Dokumenti” </w:t>
                        </w:r>
                        <w:proofErr w:type="spellStart"/>
                        <w:r>
                          <w:rPr>
                            <w:rFonts w:ascii="Times New Roman" w:eastAsia="Times New Roman" w:hAnsi="Times New Roman" w:cs="Times New Roman"/>
                            <w:lang w:eastAsia="lv-LV"/>
                          </w:rPr>
                          <w:t>apakšsadaļā</w:t>
                        </w:r>
                        <w:proofErr w:type="spellEnd"/>
                        <w:r>
                          <w:rPr>
                            <w:rFonts w:ascii="Times New Roman" w:eastAsia="Times New Roman" w:hAnsi="Times New Roman" w:cs="Times New Roman"/>
                            <w:lang w:eastAsia="lv-LV"/>
                          </w:rPr>
                          <w:t xml:space="preserve"> “Saistošo noteikumu projekti”.</w:t>
                        </w:r>
                      </w:p>
                    </w:tc>
                  </w:tr>
                </w:tbl>
                <w:p w14:paraId="2F69F505" w14:textId="77777777" w:rsidR="00FF539A" w:rsidRDefault="00FF539A" w:rsidP="00FF539A">
                  <w:pPr>
                    <w:spacing w:after="0"/>
                  </w:pPr>
                </w:p>
              </w:tc>
              <w:tc>
                <w:tcPr>
                  <w:tcW w:w="403" w:type="dxa"/>
                  <w:shd w:val="clear" w:color="auto" w:fill="FFFFFF"/>
                  <w:vAlign w:val="center"/>
                  <w:hideMark/>
                </w:tcPr>
                <w:p w14:paraId="0EE99EB4" w14:textId="77777777" w:rsidR="00FF539A" w:rsidRDefault="00FF539A" w:rsidP="00FF539A">
                  <w:pPr>
                    <w:spacing w:after="0" w:line="240" w:lineRule="auto"/>
                    <w:rPr>
                      <w:rFonts w:ascii="Times New Roman" w:eastAsia="Times New Roman" w:hAnsi="Times New Roman" w:cs="Times New Roman"/>
                      <w:color w:val="000000"/>
                      <w:kern w:val="0"/>
                      <w:lang w:eastAsia="lv-LV"/>
                      <w14:ligatures w14:val="none"/>
                    </w:rPr>
                  </w:pPr>
                  <w:r>
                    <w:rPr>
                      <w:rFonts w:ascii="Times New Roman" w:eastAsia="Times New Roman" w:hAnsi="Times New Roman" w:cs="Times New Roman"/>
                      <w:color w:val="000000"/>
                      <w:kern w:val="0"/>
                      <w:lang w:eastAsia="lv-LV"/>
                      <w14:ligatures w14:val="none"/>
                    </w:rPr>
                    <w:lastRenderedPageBreak/>
                    <w:t> </w:t>
                  </w:r>
                </w:p>
              </w:tc>
            </w:tr>
          </w:tbl>
          <w:p w14:paraId="2ED63E57" w14:textId="77777777" w:rsidR="00CF441F" w:rsidRPr="002D4A83" w:rsidRDefault="00CF441F" w:rsidP="00FF539A">
            <w:pPr>
              <w:spacing w:after="0" w:line="240" w:lineRule="auto"/>
              <w:rPr>
                <w:rFonts w:ascii="Times New Roman" w:eastAsia="Times New Roman" w:hAnsi="Times New Roman" w:cs="Times New Roman"/>
                <w:color w:val="414142"/>
                <w:kern w:val="0"/>
                <w:lang w:eastAsia="lv-LV"/>
                <w14:ligatures w14:val="none"/>
              </w:rPr>
            </w:pPr>
          </w:p>
        </w:tc>
        <w:tc>
          <w:tcPr>
            <w:tcW w:w="132" w:type="dxa"/>
            <w:shd w:val="clear" w:color="auto" w:fill="FFFFFF"/>
            <w:vAlign w:val="center"/>
            <w:hideMark/>
          </w:tcPr>
          <w:p w14:paraId="6C2248B3" w14:textId="77777777" w:rsidR="00CF441F" w:rsidRPr="002D4A83" w:rsidRDefault="00CF441F" w:rsidP="00CF441F">
            <w:pPr>
              <w:spacing w:after="0" w:line="240" w:lineRule="auto"/>
              <w:rPr>
                <w:rFonts w:ascii="Times New Roman" w:eastAsia="Times New Roman" w:hAnsi="Times New Roman" w:cs="Times New Roman"/>
                <w:color w:val="000000"/>
                <w:kern w:val="0"/>
                <w:lang w:eastAsia="lv-LV"/>
                <w14:ligatures w14:val="none"/>
              </w:rPr>
            </w:pPr>
            <w:r w:rsidRPr="002D4A83">
              <w:rPr>
                <w:rFonts w:ascii="Times New Roman" w:eastAsia="Times New Roman" w:hAnsi="Times New Roman" w:cs="Times New Roman"/>
                <w:color w:val="000000"/>
                <w:kern w:val="0"/>
                <w:lang w:eastAsia="lv-LV"/>
                <w14:ligatures w14:val="none"/>
              </w:rPr>
              <w:lastRenderedPageBreak/>
              <w:t> </w:t>
            </w:r>
          </w:p>
        </w:tc>
      </w:tr>
    </w:tbl>
    <w:p w14:paraId="31A7C6D3" w14:textId="61943025" w:rsidR="003F5FDB" w:rsidRDefault="003F5FDB" w:rsidP="003F5FDB">
      <w:pPr>
        <w:spacing w:after="0" w:line="240" w:lineRule="auto"/>
        <w:jc w:val="both"/>
        <w:rPr>
          <w:rFonts w:ascii="Times New Roman" w:eastAsia="Times New Roman" w:hAnsi="Times New Roman" w:cs="Times New Roman"/>
          <w:kern w:val="0"/>
          <w:sz w:val="24"/>
          <w:szCs w:val="24"/>
          <w:lang w:eastAsia="lv-LV"/>
          <w14:ligatures w14:val="none"/>
        </w:rPr>
      </w:pPr>
      <w:r w:rsidRPr="003F5FDB">
        <w:rPr>
          <w:rFonts w:ascii="Times New Roman" w:eastAsia="Times New Roman" w:hAnsi="Times New Roman" w:cs="Times New Roman"/>
          <w:kern w:val="0"/>
          <w:sz w:val="24"/>
          <w:szCs w:val="24"/>
          <w:lang w:eastAsia="lv-LV"/>
          <w14:ligatures w14:val="none"/>
        </w:rPr>
        <w:t xml:space="preserve">  </w:t>
      </w:r>
    </w:p>
    <w:p w14:paraId="1BF48C48" w14:textId="64A74A58" w:rsidR="003F5FDB" w:rsidRDefault="003F5FDB" w:rsidP="003F5FD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3F5FDB">
        <w:rPr>
          <w:rFonts w:ascii="Times New Roman" w:eastAsia="Times New Roman" w:hAnsi="Times New Roman" w:cs="Times New Roman"/>
          <w:kern w:val="0"/>
          <w:sz w:val="24"/>
          <w:szCs w:val="24"/>
          <w:lang w:eastAsia="lv-LV"/>
          <w14:ligatures w14:val="none"/>
        </w:rPr>
        <w:t xml:space="preserve"> Domes priekšsēdētājs</w:t>
      </w:r>
      <w:r w:rsidRPr="003F5FDB">
        <w:rPr>
          <w:rFonts w:ascii="Times New Roman" w:eastAsia="Times New Roman" w:hAnsi="Times New Roman" w:cs="Times New Roman"/>
          <w:kern w:val="0"/>
          <w:sz w:val="24"/>
          <w:szCs w:val="24"/>
          <w:lang w:eastAsia="lv-LV"/>
          <w14:ligatures w14:val="none"/>
        </w:rPr>
        <w:tab/>
      </w:r>
      <w:r w:rsidRPr="003F5FDB">
        <w:rPr>
          <w:rFonts w:ascii="Times New Roman" w:eastAsia="Times New Roman" w:hAnsi="Times New Roman" w:cs="Times New Roman"/>
          <w:kern w:val="0"/>
          <w:sz w:val="24"/>
          <w:szCs w:val="24"/>
          <w:lang w:eastAsia="lv-LV"/>
          <w14:ligatures w14:val="none"/>
        </w:rPr>
        <w:tab/>
      </w:r>
      <w:r w:rsidRPr="003F5FDB">
        <w:rPr>
          <w:rFonts w:ascii="Times New Roman" w:eastAsia="Times New Roman" w:hAnsi="Times New Roman" w:cs="Times New Roman"/>
          <w:kern w:val="0"/>
          <w:sz w:val="24"/>
          <w:szCs w:val="24"/>
          <w:lang w:eastAsia="lv-LV"/>
          <w14:ligatures w14:val="none"/>
        </w:rPr>
        <w:tab/>
      </w:r>
      <w:r w:rsidRPr="003F5FDB">
        <w:rPr>
          <w:rFonts w:ascii="Times New Roman" w:eastAsia="Times New Roman" w:hAnsi="Times New Roman" w:cs="Times New Roman"/>
          <w:kern w:val="0"/>
          <w:sz w:val="24"/>
          <w:szCs w:val="24"/>
          <w:lang w:eastAsia="lv-LV"/>
          <w14:ligatures w14:val="none"/>
        </w:rPr>
        <w:tab/>
      </w:r>
      <w:r w:rsidRPr="003F5FDB">
        <w:rPr>
          <w:rFonts w:ascii="Times New Roman" w:eastAsia="Times New Roman" w:hAnsi="Times New Roman" w:cs="Times New Roman"/>
          <w:kern w:val="0"/>
          <w:sz w:val="24"/>
          <w:szCs w:val="24"/>
          <w:lang w:eastAsia="lv-LV"/>
          <w14:ligatures w14:val="none"/>
        </w:rPr>
        <w:tab/>
        <w:t xml:space="preserve">             A. </w:t>
      </w:r>
      <w:proofErr w:type="spellStart"/>
      <w:r w:rsidRPr="003F5FDB">
        <w:rPr>
          <w:rFonts w:ascii="Times New Roman" w:eastAsia="Times New Roman" w:hAnsi="Times New Roman" w:cs="Times New Roman"/>
          <w:kern w:val="0"/>
          <w:sz w:val="24"/>
          <w:szCs w:val="24"/>
          <w:lang w:eastAsia="lv-LV"/>
          <w14:ligatures w14:val="none"/>
        </w:rPr>
        <w:t>Lungevičs</w:t>
      </w:r>
      <w:proofErr w:type="spellEnd"/>
    </w:p>
    <w:p w14:paraId="4C8DBF3D" w14:textId="77777777" w:rsidR="00CF441F" w:rsidRPr="002D4A83" w:rsidRDefault="00CF441F">
      <w:pPr>
        <w:rPr>
          <w:rFonts w:ascii="Times New Roman" w:hAnsi="Times New Roman" w:cs="Times New Roman"/>
        </w:rPr>
      </w:pPr>
    </w:p>
    <w:sectPr w:rsidR="00CF441F" w:rsidRPr="002D4A83" w:rsidSect="003F5FDB">
      <w:footerReference w:type="default" r:id="rId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F2BAF" w14:textId="77777777" w:rsidR="000C619D" w:rsidRDefault="000C619D" w:rsidP="003F5FDB">
      <w:pPr>
        <w:spacing w:after="0" w:line="240" w:lineRule="auto"/>
      </w:pPr>
      <w:r>
        <w:separator/>
      </w:r>
    </w:p>
  </w:endnote>
  <w:endnote w:type="continuationSeparator" w:id="0">
    <w:p w14:paraId="24663501" w14:textId="77777777" w:rsidR="000C619D" w:rsidRDefault="000C619D" w:rsidP="003F5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8841F" w14:textId="58ECBA8F" w:rsidR="003F5FDB" w:rsidRPr="003F5FDB" w:rsidRDefault="003F5FDB" w:rsidP="003F5FDB">
    <w:pPr>
      <w:pStyle w:val="Kjene"/>
      <w:jc w:val="center"/>
      <w:rPr>
        <w:rFonts w:ascii="Times New Roman" w:hAnsi="Times New Roman" w:cs="Times New Roman"/>
      </w:rPr>
    </w:pPr>
    <w:bookmarkStart w:id="0" w:name="_Hlk165458987"/>
    <w:r w:rsidRPr="003F5FDB">
      <w:rPr>
        <w:rFonts w:ascii="Times New Roman" w:hAnsi="Times New Roman" w:cs="Times New Roman"/>
        <w:sz w:val="20"/>
        <w:szCs w:val="20"/>
      </w:rPr>
      <w:t>DOKUMENTS PARAKSTĪTS AR DROŠU ELEKTRONISKO PARAKSTU UN SATUR LAIKA ZĪMOGU</w:t>
    </w:r>
  </w:p>
  <w:bookmarkEnd w:id="0"/>
  <w:p w14:paraId="4FCD920B" w14:textId="5DD53F5D" w:rsidR="003F5FDB" w:rsidRPr="003F5FDB" w:rsidRDefault="003F5FDB">
    <w:pPr>
      <w:pStyle w:val="Kjene"/>
      <w:rPr>
        <w:rFonts w:ascii="Times New Roman" w:hAnsi="Times New Roman" w:cs="Times New Roman"/>
      </w:rPr>
    </w:pPr>
  </w:p>
  <w:p w14:paraId="71CE2724" w14:textId="77777777" w:rsidR="003F5FDB" w:rsidRDefault="003F5FD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E77C" w14:textId="77777777" w:rsidR="000C619D" w:rsidRDefault="000C619D" w:rsidP="003F5FDB">
      <w:pPr>
        <w:spacing w:after="0" w:line="240" w:lineRule="auto"/>
      </w:pPr>
      <w:r>
        <w:separator/>
      </w:r>
    </w:p>
  </w:footnote>
  <w:footnote w:type="continuationSeparator" w:id="0">
    <w:p w14:paraId="1426DB4E" w14:textId="77777777" w:rsidR="000C619D" w:rsidRDefault="000C619D" w:rsidP="003F5F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22071E"/>
    <w:multiLevelType w:val="multilevel"/>
    <w:tmpl w:val="8B4EC8A8"/>
    <w:lvl w:ilvl="0">
      <w:start w:val="1"/>
      <w:numFmt w:val="decimal"/>
      <w:lvlText w:val="%1."/>
      <w:lvlJc w:val="left"/>
      <w:pPr>
        <w:ind w:left="6031" w:hanging="360"/>
      </w:pPr>
      <w:rPr>
        <w:strike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5579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41F"/>
    <w:rsid w:val="000C619D"/>
    <w:rsid w:val="001B64E4"/>
    <w:rsid w:val="0021093F"/>
    <w:rsid w:val="002714E2"/>
    <w:rsid w:val="002D4A83"/>
    <w:rsid w:val="00361D18"/>
    <w:rsid w:val="003C6907"/>
    <w:rsid w:val="003F5FDB"/>
    <w:rsid w:val="00645411"/>
    <w:rsid w:val="00661B51"/>
    <w:rsid w:val="00663E2F"/>
    <w:rsid w:val="00743703"/>
    <w:rsid w:val="007A124F"/>
    <w:rsid w:val="00907852"/>
    <w:rsid w:val="0091212B"/>
    <w:rsid w:val="009C59D3"/>
    <w:rsid w:val="009E03A4"/>
    <w:rsid w:val="00A13292"/>
    <w:rsid w:val="00A24755"/>
    <w:rsid w:val="00A64607"/>
    <w:rsid w:val="00A86650"/>
    <w:rsid w:val="00B353F4"/>
    <w:rsid w:val="00BA758E"/>
    <w:rsid w:val="00CF441F"/>
    <w:rsid w:val="00E00EC3"/>
    <w:rsid w:val="00E60AF6"/>
    <w:rsid w:val="00F52BDC"/>
    <w:rsid w:val="00FB0403"/>
    <w:rsid w:val="00FF5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5CF86"/>
  <w15:docId w15:val="{D264043C-43B4-4EF3-8548-1A5F95A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A2475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A24755"/>
    <w:rPr>
      <w:color w:val="0000FF"/>
      <w:u w:val="single"/>
    </w:rPr>
  </w:style>
  <w:style w:type="paragraph" w:styleId="Galvene">
    <w:name w:val="header"/>
    <w:basedOn w:val="Parasts"/>
    <w:link w:val="GalveneRakstz"/>
    <w:uiPriority w:val="99"/>
    <w:rsid w:val="00E00EC3"/>
    <w:pPr>
      <w:tabs>
        <w:tab w:val="center" w:pos="4153"/>
        <w:tab w:val="right" w:pos="8306"/>
      </w:tabs>
      <w:spacing w:after="0" w:line="240" w:lineRule="auto"/>
      <w:jc w:val="center"/>
    </w:pPr>
    <w:rPr>
      <w:rFonts w:ascii="Cambria" w:eastAsia="Times New Roman" w:hAnsi="Cambria" w:cs="Cambria"/>
      <w:kern w:val="0"/>
      <w14:ligatures w14:val="none"/>
    </w:rPr>
  </w:style>
  <w:style w:type="character" w:customStyle="1" w:styleId="GalveneRakstz">
    <w:name w:val="Galvene Rakstz."/>
    <w:basedOn w:val="Noklusjumarindkopasfonts"/>
    <w:link w:val="Galvene"/>
    <w:uiPriority w:val="99"/>
    <w:rsid w:val="00E00EC3"/>
    <w:rPr>
      <w:rFonts w:ascii="Cambria" w:eastAsia="Times New Roman" w:hAnsi="Cambria" w:cs="Cambria"/>
      <w:kern w:val="0"/>
      <w14:ligatures w14:val="none"/>
    </w:rPr>
  </w:style>
  <w:style w:type="paragraph" w:styleId="Sarakstarindkopa">
    <w:name w:val="List Paragraph"/>
    <w:basedOn w:val="Parasts"/>
    <w:link w:val="SarakstarindkopaRakstz"/>
    <w:uiPriority w:val="34"/>
    <w:qFormat/>
    <w:rsid w:val="00E00EC3"/>
    <w:pPr>
      <w:spacing w:after="120" w:line="240" w:lineRule="auto"/>
      <w:ind w:left="720"/>
      <w:jc w:val="center"/>
    </w:pPr>
    <w:rPr>
      <w:rFonts w:ascii="Cambria" w:eastAsia="Times New Roman" w:hAnsi="Cambria" w:cs="Cambria"/>
      <w:kern w:val="0"/>
      <w14:ligatures w14:val="none"/>
    </w:rPr>
  </w:style>
  <w:style w:type="character" w:customStyle="1" w:styleId="SarakstarindkopaRakstz">
    <w:name w:val="Saraksta rindkopa Rakstz."/>
    <w:link w:val="Sarakstarindkopa"/>
    <w:uiPriority w:val="34"/>
    <w:locked/>
    <w:rsid w:val="00E00EC3"/>
    <w:rPr>
      <w:rFonts w:ascii="Cambria" w:eastAsia="Times New Roman" w:hAnsi="Cambria" w:cs="Cambria"/>
      <w:kern w:val="0"/>
      <w14:ligatures w14:val="none"/>
    </w:rPr>
  </w:style>
  <w:style w:type="paragraph" w:styleId="Kjene">
    <w:name w:val="footer"/>
    <w:basedOn w:val="Parasts"/>
    <w:link w:val="KjeneRakstz"/>
    <w:uiPriority w:val="99"/>
    <w:unhideWhenUsed/>
    <w:rsid w:val="003F5FD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F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370">
      <w:bodyDiv w:val="1"/>
      <w:marLeft w:val="0"/>
      <w:marRight w:val="0"/>
      <w:marTop w:val="0"/>
      <w:marBottom w:val="0"/>
      <w:divBdr>
        <w:top w:val="none" w:sz="0" w:space="0" w:color="auto"/>
        <w:left w:val="none" w:sz="0" w:space="0" w:color="auto"/>
        <w:bottom w:val="none" w:sz="0" w:space="0" w:color="auto"/>
        <w:right w:val="none" w:sz="0" w:space="0" w:color="auto"/>
      </w:divBdr>
    </w:div>
    <w:div w:id="37093594">
      <w:bodyDiv w:val="1"/>
      <w:marLeft w:val="0"/>
      <w:marRight w:val="0"/>
      <w:marTop w:val="0"/>
      <w:marBottom w:val="0"/>
      <w:divBdr>
        <w:top w:val="none" w:sz="0" w:space="0" w:color="auto"/>
        <w:left w:val="none" w:sz="0" w:space="0" w:color="auto"/>
        <w:bottom w:val="none" w:sz="0" w:space="0" w:color="auto"/>
        <w:right w:val="none" w:sz="0" w:space="0" w:color="auto"/>
      </w:divBdr>
    </w:div>
    <w:div w:id="55398419">
      <w:bodyDiv w:val="1"/>
      <w:marLeft w:val="0"/>
      <w:marRight w:val="0"/>
      <w:marTop w:val="0"/>
      <w:marBottom w:val="0"/>
      <w:divBdr>
        <w:top w:val="none" w:sz="0" w:space="0" w:color="auto"/>
        <w:left w:val="none" w:sz="0" w:space="0" w:color="auto"/>
        <w:bottom w:val="none" w:sz="0" w:space="0" w:color="auto"/>
        <w:right w:val="none" w:sz="0" w:space="0" w:color="auto"/>
      </w:divBdr>
    </w:div>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322591984">
              <w:marLeft w:val="0"/>
              <w:marRight w:val="0"/>
              <w:marTop w:val="240"/>
              <w:marBottom w:val="0"/>
              <w:divBdr>
                <w:top w:val="none" w:sz="0" w:space="0" w:color="auto"/>
                <w:left w:val="none" w:sz="0" w:space="0" w:color="auto"/>
                <w:bottom w:val="none" w:sz="0" w:space="0" w:color="auto"/>
                <w:right w:val="none" w:sz="0" w:space="0" w:color="auto"/>
              </w:divBdr>
            </w:div>
            <w:div w:id="2121022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26697459">
      <w:bodyDiv w:val="1"/>
      <w:marLeft w:val="0"/>
      <w:marRight w:val="0"/>
      <w:marTop w:val="0"/>
      <w:marBottom w:val="0"/>
      <w:divBdr>
        <w:top w:val="none" w:sz="0" w:space="0" w:color="auto"/>
        <w:left w:val="none" w:sz="0" w:space="0" w:color="auto"/>
        <w:bottom w:val="none" w:sz="0" w:space="0" w:color="auto"/>
        <w:right w:val="none" w:sz="0" w:space="0" w:color="auto"/>
      </w:divBdr>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420105621">
      <w:bodyDiv w:val="1"/>
      <w:marLeft w:val="0"/>
      <w:marRight w:val="0"/>
      <w:marTop w:val="0"/>
      <w:marBottom w:val="0"/>
      <w:divBdr>
        <w:top w:val="none" w:sz="0" w:space="0" w:color="auto"/>
        <w:left w:val="none" w:sz="0" w:space="0" w:color="auto"/>
        <w:bottom w:val="none" w:sz="0" w:space="0" w:color="auto"/>
        <w:right w:val="none" w:sz="0" w:space="0" w:color="auto"/>
      </w:divBdr>
    </w:div>
    <w:div w:id="207115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4268</Words>
  <Characters>2433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8</cp:revision>
  <dcterms:created xsi:type="dcterms:W3CDTF">2024-05-14T11:28:00Z</dcterms:created>
  <dcterms:modified xsi:type="dcterms:W3CDTF">2024-06-27T09:03:00Z</dcterms:modified>
</cp:coreProperties>
</file>