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748" w:type="dxa"/>
        <w:tblLayout w:type="fixed"/>
        <w:tblLook w:val="0000" w:firstRow="0" w:lastRow="0" w:firstColumn="0" w:lastColumn="0" w:noHBand="0" w:noVBand="0"/>
      </w:tblPr>
      <w:tblGrid>
        <w:gridCol w:w="3708"/>
        <w:gridCol w:w="1350"/>
        <w:gridCol w:w="236"/>
        <w:gridCol w:w="8"/>
        <w:gridCol w:w="1720"/>
        <w:gridCol w:w="8"/>
        <w:gridCol w:w="8"/>
        <w:gridCol w:w="1710"/>
      </w:tblGrid>
      <w:tr w:rsidR="00A56578" w:rsidTr="009259DE">
        <w:tc>
          <w:tcPr>
            <w:tcW w:w="8748" w:type="dxa"/>
            <w:gridSpan w:val="8"/>
          </w:tcPr>
          <w:p w:rsidR="00A56578" w:rsidRDefault="009259DE">
            <w:pPr>
              <w:rPr>
                <w:b/>
                <w:sz w:val="32"/>
              </w:rPr>
            </w:pPr>
            <w:bookmarkStart w:id="0" w:name="Heading"/>
            <w:bookmarkEnd w:id="0"/>
            <w:r>
              <w:rPr>
                <w:b/>
                <w:sz w:val="32"/>
              </w:rPr>
              <w:t>HEAT EXCHANGER CALCULATION</w:t>
            </w:r>
          </w:p>
        </w:tc>
      </w:tr>
      <w:tr w:rsidR="00A56578" w:rsidTr="009259DE">
        <w:tc>
          <w:tcPr>
            <w:tcW w:w="8748" w:type="dxa"/>
            <w:gridSpan w:val="8"/>
          </w:tcPr>
          <w:p w:rsidR="00A56578" w:rsidRDefault="009259DE">
            <w:pPr>
              <w:rPr>
                <w:b/>
                <w:sz w:val="28"/>
              </w:rPr>
            </w:pPr>
            <w:bookmarkStart w:id="1" w:name="Version"/>
            <w:bookmarkEnd w:id="1"/>
            <w:r>
              <w:rPr>
                <w:b/>
                <w:sz w:val="28"/>
              </w:rPr>
              <w:t>GEA WTT Baltics Brazelect PRO 2015.1</w:t>
            </w:r>
          </w:p>
        </w:tc>
      </w:tr>
      <w:tr w:rsidR="00A56578" w:rsidTr="009259DE">
        <w:tc>
          <w:tcPr>
            <w:tcW w:w="8748" w:type="dxa"/>
            <w:gridSpan w:val="8"/>
          </w:tcPr>
          <w:p w:rsidR="00A56578" w:rsidRDefault="009259DE">
            <w:pPr>
              <w:jc w:val="right"/>
              <w:rPr>
                <w:b/>
                <w:sz w:val="28"/>
              </w:rPr>
            </w:pPr>
            <w:bookmarkStart w:id="2" w:name="DateCap"/>
            <w:bookmarkEnd w:id="2"/>
            <w:r>
              <w:rPr>
                <w:b/>
                <w:sz w:val="28"/>
              </w:rPr>
              <w:t xml:space="preserve">Date </w:t>
            </w:r>
            <w:r w:rsidR="00806C58">
              <w:rPr>
                <w:b/>
                <w:sz w:val="28"/>
              </w:rPr>
              <w:t xml:space="preserve"> </w:t>
            </w:r>
            <w:bookmarkStart w:id="3" w:name="DateColon"/>
            <w:r w:rsidR="00806C58">
              <w:rPr>
                <w:b/>
                <w:sz w:val="28"/>
              </w:rPr>
              <w:t>:</w:t>
            </w:r>
            <w:bookmarkEnd w:id="3"/>
            <w:r w:rsidR="00806C58">
              <w:rPr>
                <w:b/>
                <w:sz w:val="28"/>
              </w:rPr>
              <w:t xml:space="preserve"> </w:t>
            </w:r>
            <w:bookmarkStart w:id="4" w:name="Date"/>
            <w:bookmarkEnd w:id="4"/>
            <w:r>
              <w:rPr>
                <w:b/>
                <w:sz w:val="28"/>
              </w:rPr>
              <w:t>17.04.15</w:t>
            </w:r>
          </w:p>
        </w:tc>
      </w:tr>
      <w:tr w:rsidR="00A56578" w:rsidTr="009259DE">
        <w:tc>
          <w:tcPr>
            <w:tcW w:w="8748" w:type="dxa"/>
            <w:gridSpan w:val="8"/>
          </w:tcPr>
          <w:p w:rsidR="00A56578" w:rsidRDefault="009259DE" w:rsidP="00F966AD">
            <w:pPr>
              <w:rPr>
                <w:b/>
                <w:sz w:val="32"/>
              </w:rPr>
            </w:pPr>
            <w:bookmarkStart w:id="5" w:name="CalTypeLabel"/>
            <w:bookmarkEnd w:id="5"/>
            <w:r>
              <w:rPr>
                <w:b/>
                <w:sz w:val="32"/>
              </w:rPr>
              <w:t xml:space="preserve">Design Calculation -- </w:t>
            </w:r>
            <w:bookmarkStart w:id="6" w:name="_GoBack"/>
            <w:bookmarkEnd w:id="6"/>
          </w:p>
        </w:tc>
      </w:tr>
      <w:tr w:rsidR="00A56578" w:rsidTr="009259DE">
        <w:tc>
          <w:tcPr>
            <w:tcW w:w="8748" w:type="dxa"/>
            <w:gridSpan w:val="8"/>
          </w:tcPr>
          <w:p w:rsidR="00A56578" w:rsidRDefault="00A56578">
            <w:bookmarkStart w:id="7" w:name="UnitsConnected"/>
            <w:bookmarkEnd w:id="7"/>
          </w:p>
        </w:tc>
      </w:tr>
      <w:tr w:rsidR="00A56578" w:rsidTr="009259DE">
        <w:tc>
          <w:tcPr>
            <w:tcW w:w="8748" w:type="dxa"/>
            <w:gridSpan w:val="8"/>
          </w:tcPr>
          <w:p w:rsidR="00A56578" w:rsidRDefault="009259DE">
            <w:pPr>
              <w:rPr>
                <w:b/>
                <w:sz w:val="28"/>
              </w:rPr>
            </w:pPr>
            <w:bookmarkStart w:id="8" w:name="InputDataCap"/>
            <w:bookmarkEnd w:id="8"/>
            <w:r>
              <w:rPr>
                <w:b/>
                <w:sz w:val="28"/>
              </w:rPr>
              <w:t>Input Data</w:t>
            </w:r>
            <w:r w:rsidR="00806C58">
              <w:rPr>
                <w:b/>
                <w:sz w:val="28"/>
              </w:rPr>
              <w:t xml:space="preserve"> :</w:t>
            </w:r>
          </w:p>
        </w:tc>
      </w:tr>
      <w:tr w:rsidR="00A56578" w:rsidTr="009259DE">
        <w:tc>
          <w:tcPr>
            <w:tcW w:w="8748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56578" w:rsidRDefault="009259DE">
            <w:pPr>
              <w:rPr>
                <w:b/>
              </w:rPr>
            </w:pPr>
            <w:bookmarkStart w:id="9" w:name="Row1"/>
            <w:bookmarkStart w:id="10" w:name="DesignDutyCap"/>
            <w:bookmarkEnd w:id="9"/>
            <w:bookmarkEnd w:id="10"/>
            <w:r>
              <w:rPr>
                <w:b/>
                <w:sz w:val="32"/>
              </w:rPr>
              <w:t>Design Duty</w:t>
            </w:r>
            <w:r w:rsidR="00806C58">
              <w:rPr>
                <w:b/>
                <w:sz w:val="32"/>
              </w:rPr>
              <w:t xml:space="preserve"> :</w:t>
            </w:r>
          </w:p>
        </w:tc>
      </w:tr>
      <w:tr w:rsidR="00A56578" w:rsidTr="009259DE">
        <w:tc>
          <w:tcPr>
            <w:tcW w:w="7038" w:type="dxa"/>
            <w:gridSpan w:val="7"/>
          </w:tcPr>
          <w:p w:rsidR="00A56578" w:rsidRDefault="009259DE">
            <w:pPr>
              <w:jc w:val="right"/>
            </w:pPr>
            <w:bookmarkStart w:id="11" w:name="Side1Cap"/>
            <w:bookmarkEnd w:id="11"/>
            <w:r>
              <w:t>Side 1</w:t>
            </w:r>
          </w:p>
        </w:tc>
        <w:tc>
          <w:tcPr>
            <w:tcW w:w="1710" w:type="dxa"/>
          </w:tcPr>
          <w:p w:rsidR="00A56578" w:rsidRDefault="009259DE">
            <w:pPr>
              <w:jc w:val="right"/>
            </w:pPr>
            <w:bookmarkStart w:id="12" w:name="Side2Cap"/>
            <w:bookmarkEnd w:id="12"/>
            <w:r>
              <w:t>Side 2</w:t>
            </w:r>
          </w:p>
        </w:tc>
      </w:tr>
      <w:tr w:rsidR="00A56578" w:rsidTr="009259DE">
        <w:tc>
          <w:tcPr>
            <w:tcW w:w="3708" w:type="dxa"/>
            <w:tcBorders>
              <w:top w:val="single" w:sz="12" w:space="0" w:color="000000"/>
              <w:left w:val="single" w:sz="12" w:space="0" w:color="000000"/>
            </w:tcBorders>
          </w:tcPr>
          <w:p w:rsidR="00A56578" w:rsidRDefault="009259DE">
            <w:pPr>
              <w:rPr>
                <w:b/>
              </w:rPr>
            </w:pPr>
            <w:bookmarkStart w:id="13" w:name="FluidNameCap"/>
            <w:bookmarkEnd w:id="13"/>
            <w:r>
              <w:rPr>
                <w:b/>
              </w:rPr>
              <w:t>Fluid Name</w:t>
            </w:r>
          </w:p>
        </w:tc>
        <w:tc>
          <w:tcPr>
            <w:tcW w:w="1350" w:type="dxa"/>
            <w:tcBorders>
              <w:top w:val="single" w:sz="12" w:space="0" w:color="000000"/>
            </w:tcBorders>
          </w:tcPr>
          <w:p w:rsidR="00A56578" w:rsidRDefault="00A56578"/>
        </w:tc>
        <w:tc>
          <w:tcPr>
            <w:tcW w:w="236" w:type="dxa"/>
            <w:tcBorders>
              <w:top w:val="single" w:sz="12" w:space="0" w:color="000000"/>
            </w:tcBorders>
          </w:tcPr>
          <w:p w:rsidR="00A56578" w:rsidRDefault="00806C58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  <w:tcBorders>
              <w:top w:val="single" w:sz="12" w:space="0" w:color="000000"/>
            </w:tcBorders>
          </w:tcPr>
          <w:p w:rsidR="00A56578" w:rsidRDefault="009259DE">
            <w:pPr>
              <w:jc w:val="right"/>
            </w:pPr>
            <w:bookmarkStart w:id="14" w:name="FluidName1"/>
            <w:bookmarkEnd w:id="14"/>
            <w:r>
              <w:t>Water</w:t>
            </w:r>
          </w:p>
        </w:tc>
        <w:tc>
          <w:tcPr>
            <w:tcW w:w="1726" w:type="dxa"/>
            <w:gridSpan w:val="3"/>
            <w:tcBorders>
              <w:top w:val="single" w:sz="12" w:space="0" w:color="000000"/>
              <w:right w:val="single" w:sz="12" w:space="0" w:color="000000"/>
            </w:tcBorders>
          </w:tcPr>
          <w:p w:rsidR="00A56578" w:rsidRDefault="009259DE">
            <w:pPr>
              <w:ind w:left="80" w:hanging="80"/>
              <w:jc w:val="right"/>
            </w:pPr>
            <w:bookmarkStart w:id="15" w:name="FluidName2"/>
            <w:bookmarkEnd w:id="15"/>
            <w:r>
              <w:t>Water</w:t>
            </w:r>
          </w:p>
        </w:tc>
      </w:tr>
      <w:tr w:rsidR="00A56578" w:rsidTr="009259DE">
        <w:tc>
          <w:tcPr>
            <w:tcW w:w="3708" w:type="dxa"/>
            <w:tcBorders>
              <w:left w:val="single" w:sz="12" w:space="0" w:color="000000"/>
            </w:tcBorders>
          </w:tcPr>
          <w:p w:rsidR="00A56578" w:rsidRDefault="009259DE">
            <w:pPr>
              <w:rPr>
                <w:b/>
              </w:rPr>
            </w:pPr>
            <w:bookmarkStart w:id="16" w:name="FluidNumberCap"/>
            <w:bookmarkStart w:id="17" w:name="LiquidConcentrationCap"/>
            <w:bookmarkStart w:id="18" w:name="InletTemperatureCap"/>
            <w:bookmarkEnd w:id="16"/>
            <w:bookmarkEnd w:id="17"/>
            <w:bookmarkEnd w:id="18"/>
            <w:r>
              <w:rPr>
                <w:b/>
              </w:rPr>
              <w:t>Inlet Temperature</w:t>
            </w:r>
          </w:p>
        </w:tc>
        <w:tc>
          <w:tcPr>
            <w:tcW w:w="1350" w:type="dxa"/>
          </w:tcPr>
          <w:p w:rsidR="00A56578" w:rsidRDefault="009259DE">
            <w:pPr>
              <w:jc w:val="right"/>
            </w:pPr>
            <w:bookmarkStart w:id="19" w:name="InTempUnit"/>
            <w:bookmarkEnd w:id="19"/>
            <w:r>
              <w:t>°C</w:t>
            </w:r>
          </w:p>
        </w:tc>
        <w:tc>
          <w:tcPr>
            <w:tcW w:w="244" w:type="dxa"/>
            <w:gridSpan w:val="2"/>
          </w:tcPr>
          <w:p w:rsidR="00A56578" w:rsidRDefault="00806C58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</w:tcPr>
          <w:p w:rsidR="00A56578" w:rsidRDefault="009259DE">
            <w:pPr>
              <w:jc w:val="right"/>
            </w:pPr>
            <w:bookmarkStart w:id="20" w:name="InTemp1"/>
            <w:bookmarkEnd w:id="20"/>
            <w:r>
              <w:t>70</w:t>
            </w:r>
          </w:p>
        </w:tc>
        <w:tc>
          <w:tcPr>
            <w:tcW w:w="1718" w:type="dxa"/>
            <w:gridSpan w:val="2"/>
            <w:tcBorders>
              <w:right w:val="single" w:sz="12" w:space="0" w:color="000000"/>
            </w:tcBorders>
          </w:tcPr>
          <w:p w:rsidR="00A56578" w:rsidRDefault="009259DE">
            <w:pPr>
              <w:ind w:left="80" w:hanging="80"/>
              <w:jc w:val="right"/>
            </w:pPr>
            <w:bookmarkStart w:id="21" w:name="InTemp2"/>
            <w:bookmarkEnd w:id="21"/>
            <w:r>
              <w:t>35</w:t>
            </w:r>
          </w:p>
        </w:tc>
      </w:tr>
      <w:tr w:rsidR="00A56578" w:rsidTr="009259DE">
        <w:tc>
          <w:tcPr>
            <w:tcW w:w="3708" w:type="dxa"/>
            <w:tcBorders>
              <w:left w:val="single" w:sz="12" w:space="0" w:color="000000"/>
            </w:tcBorders>
          </w:tcPr>
          <w:p w:rsidR="00A56578" w:rsidRDefault="009259DE">
            <w:pPr>
              <w:rPr>
                <w:b/>
              </w:rPr>
            </w:pPr>
            <w:bookmarkStart w:id="22" w:name="OutletTemperatureCap"/>
            <w:bookmarkEnd w:id="22"/>
            <w:r>
              <w:rPr>
                <w:b/>
              </w:rPr>
              <w:t>Outlet Temperature</w:t>
            </w:r>
          </w:p>
        </w:tc>
        <w:tc>
          <w:tcPr>
            <w:tcW w:w="1350" w:type="dxa"/>
          </w:tcPr>
          <w:p w:rsidR="00A56578" w:rsidRDefault="009259DE">
            <w:pPr>
              <w:jc w:val="right"/>
            </w:pPr>
            <w:bookmarkStart w:id="23" w:name="OutTempUnit"/>
            <w:bookmarkEnd w:id="23"/>
            <w:r>
              <w:t>°C</w:t>
            </w:r>
          </w:p>
        </w:tc>
        <w:tc>
          <w:tcPr>
            <w:tcW w:w="244" w:type="dxa"/>
            <w:gridSpan w:val="2"/>
          </w:tcPr>
          <w:p w:rsidR="00A56578" w:rsidRDefault="00806C58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</w:tcPr>
          <w:p w:rsidR="00A56578" w:rsidRDefault="009259DE">
            <w:pPr>
              <w:jc w:val="right"/>
            </w:pPr>
            <w:bookmarkStart w:id="24" w:name="OutTemp1"/>
            <w:bookmarkEnd w:id="24"/>
            <w:r>
              <w:t>40</w:t>
            </w:r>
          </w:p>
        </w:tc>
        <w:tc>
          <w:tcPr>
            <w:tcW w:w="1718" w:type="dxa"/>
            <w:gridSpan w:val="2"/>
            <w:tcBorders>
              <w:right w:val="single" w:sz="12" w:space="0" w:color="000000"/>
            </w:tcBorders>
          </w:tcPr>
          <w:p w:rsidR="00A56578" w:rsidRDefault="009259DE">
            <w:pPr>
              <w:ind w:left="80" w:hanging="80"/>
              <w:jc w:val="right"/>
            </w:pPr>
            <w:bookmarkStart w:id="25" w:name="OutTemp2"/>
            <w:bookmarkEnd w:id="25"/>
            <w:r>
              <w:t>60</w:t>
            </w:r>
          </w:p>
        </w:tc>
      </w:tr>
      <w:tr w:rsidR="00A56578" w:rsidTr="009259DE">
        <w:tc>
          <w:tcPr>
            <w:tcW w:w="3708" w:type="dxa"/>
            <w:tcBorders>
              <w:left w:val="single" w:sz="12" w:space="0" w:color="000000"/>
            </w:tcBorders>
          </w:tcPr>
          <w:p w:rsidR="00A56578" w:rsidRDefault="009259DE">
            <w:pPr>
              <w:rPr>
                <w:b/>
              </w:rPr>
            </w:pPr>
            <w:bookmarkStart w:id="26" w:name="MassFlowRateCap"/>
            <w:bookmarkEnd w:id="26"/>
            <w:r>
              <w:rPr>
                <w:b/>
              </w:rPr>
              <w:t>Mass Flow Rate</w:t>
            </w:r>
          </w:p>
        </w:tc>
        <w:tc>
          <w:tcPr>
            <w:tcW w:w="1350" w:type="dxa"/>
          </w:tcPr>
          <w:p w:rsidR="00A56578" w:rsidRDefault="009259DE">
            <w:pPr>
              <w:jc w:val="right"/>
            </w:pPr>
            <w:bookmarkStart w:id="27" w:name="MFRateUnit"/>
            <w:bookmarkEnd w:id="27"/>
            <w:r>
              <w:t>kg/s</w:t>
            </w:r>
          </w:p>
        </w:tc>
        <w:tc>
          <w:tcPr>
            <w:tcW w:w="244" w:type="dxa"/>
            <w:gridSpan w:val="2"/>
          </w:tcPr>
          <w:p w:rsidR="00A56578" w:rsidRDefault="00806C58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</w:tcPr>
          <w:p w:rsidR="00A56578" w:rsidRDefault="009259DE">
            <w:pPr>
              <w:jc w:val="right"/>
            </w:pPr>
            <w:bookmarkStart w:id="28" w:name="MFRate1"/>
            <w:bookmarkEnd w:id="28"/>
            <w:r>
              <w:t>0.895</w:t>
            </w:r>
          </w:p>
        </w:tc>
        <w:tc>
          <w:tcPr>
            <w:tcW w:w="1718" w:type="dxa"/>
            <w:gridSpan w:val="2"/>
            <w:tcBorders>
              <w:right w:val="single" w:sz="12" w:space="0" w:color="000000"/>
            </w:tcBorders>
          </w:tcPr>
          <w:p w:rsidR="00A56578" w:rsidRDefault="009259DE">
            <w:pPr>
              <w:ind w:left="80" w:hanging="80"/>
              <w:jc w:val="right"/>
            </w:pPr>
            <w:bookmarkStart w:id="29" w:name="MFRate2"/>
            <w:bookmarkEnd w:id="29"/>
            <w:r>
              <w:t>1.073</w:t>
            </w:r>
          </w:p>
        </w:tc>
      </w:tr>
      <w:tr w:rsidR="00A56578" w:rsidTr="009259DE">
        <w:tc>
          <w:tcPr>
            <w:tcW w:w="3708" w:type="dxa"/>
            <w:tcBorders>
              <w:left w:val="single" w:sz="12" w:space="0" w:color="000000"/>
            </w:tcBorders>
          </w:tcPr>
          <w:p w:rsidR="00A56578" w:rsidRDefault="009259DE">
            <w:pPr>
              <w:rPr>
                <w:b/>
              </w:rPr>
            </w:pPr>
            <w:bookmarkStart w:id="30" w:name="PressureCap"/>
            <w:bookmarkEnd w:id="30"/>
            <w:r>
              <w:rPr>
                <w:b/>
              </w:rPr>
              <w:t>Pressure</w:t>
            </w:r>
          </w:p>
        </w:tc>
        <w:tc>
          <w:tcPr>
            <w:tcW w:w="1350" w:type="dxa"/>
          </w:tcPr>
          <w:p w:rsidR="00A56578" w:rsidRDefault="009259DE">
            <w:pPr>
              <w:jc w:val="right"/>
            </w:pPr>
            <w:bookmarkStart w:id="31" w:name="PressureUnit"/>
            <w:bookmarkEnd w:id="31"/>
            <w:r>
              <w:t>bar</w:t>
            </w:r>
          </w:p>
        </w:tc>
        <w:tc>
          <w:tcPr>
            <w:tcW w:w="244" w:type="dxa"/>
            <w:gridSpan w:val="2"/>
          </w:tcPr>
          <w:p w:rsidR="00A56578" w:rsidRDefault="00806C58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</w:tcPr>
          <w:p w:rsidR="00A56578" w:rsidRDefault="009259DE">
            <w:pPr>
              <w:jc w:val="right"/>
            </w:pPr>
            <w:bookmarkStart w:id="32" w:name="PressureS1"/>
            <w:bookmarkEnd w:id="32"/>
            <w:r>
              <w:t>-</w:t>
            </w:r>
          </w:p>
        </w:tc>
        <w:tc>
          <w:tcPr>
            <w:tcW w:w="1718" w:type="dxa"/>
            <w:gridSpan w:val="2"/>
            <w:tcBorders>
              <w:right w:val="single" w:sz="12" w:space="0" w:color="000000"/>
            </w:tcBorders>
          </w:tcPr>
          <w:p w:rsidR="00A56578" w:rsidRDefault="009259DE">
            <w:pPr>
              <w:ind w:left="80" w:hanging="80"/>
              <w:jc w:val="right"/>
            </w:pPr>
            <w:bookmarkStart w:id="33" w:name="PressureS2"/>
            <w:bookmarkEnd w:id="33"/>
            <w:r>
              <w:t>-</w:t>
            </w:r>
          </w:p>
        </w:tc>
      </w:tr>
      <w:tr w:rsidR="00A56578" w:rsidTr="009259DE">
        <w:tc>
          <w:tcPr>
            <w:tcW w:w="3708" w:type="dxa"/>
            <w:tcBorders>
              <w:left w:val="single" w:sz="12" w:space="0" w:color="000000"/>
              <w:bottom w:val="single" w:sz="12" w:space="0" w:color="000000"/>
            </w:tcBorders>
          </w:tcPr>
          <w:p w:rsidR="00A56578" w:rsidRDefault="009259DE">
            <w:pPr>
              <w:rPr>
                <w:b/>
              </w:rPr>
            </w:pPr>
            <w:bookmarkStart w:id="34" w:name="MaxPressureDropCap"/>
            <w:bookmarkEnd w:id="34"/>
            <w:r>
              <w:rPr>
                <w:b/>
              </w:rPr>
              <w:t>Max. Acceptable Pressure Drop</w:t>
            </w:r>
          </w:p>
        </w:tc>
        <w:tc>
          <w:tcPr>
            <w:tcW w:w="1350" w:type="dxa"/>
            <w:tcBorders>
              <w:bottom w:val="single" w:sz="12" w:space="0" w:color="000000"/>
            </w:tcBorders>
          </w:tcPr>
          <w:p w:rsidR="00A56578" w:rsidRDefault="009259DE">
            <w:pPr>
              <w:jc w:val="right"/>
            </w:pPr>
            <w:bookmarkStart w:id="35" w:name="MaxPDropUnit"/>
            <w:bookmarkEnd w:id="35"/>
            <w:r>
              <w:t>kPa</w:t>
            </w:r>
          </w:p>
        </w:tc>
        <w:tc>
          <w:tcPr>
            <w:tcW w:w="244" w:type="dxa"/>
            <w:gridSpan w:val="2"/>
            <w:tcBorders>
              <w:bottom w:val="single" w:sz="12" w:space="0" w:color="000000"/>
            </w:tcBorders>
          </w:tcPr>
          <w:p w:rsidR="00A56578" w:rsidRDefault="00806C58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  <w:tcBorders>
              <w:bottom w:val="single" w:sz="12" w:space="0" w:color="000000"/>
            </w:tcBorders>
          </w:tcPr>
          <w:p w:rsidR="00A56578" w:rsidRDefault="009259DE">
            <w:pPr>
              <w:jc w:val="right"/>
            </w:pPr>
            <w:bookmarkStart w:id="36" w:name="MaxPDrop1"/>
            <w:bookmarkEnd w:id="36"/>
            <w:r>
              <w:t>20</w:t>
            </w:r>
          </w:p>
        </w:tc>
        <w:tc>
          <w:tcPr>
            <w:tcW w:w="1718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:rsidR="00A56578" w:rsidRDefault="009259DE">
            <w:pPr>
              <w:ind w:left="80" w:hanging="80"/>
              <w:jc w:val="right"/>
            </w:pPr>
            <w:bookmarkStart w:id="37" w:name="MaxPDrop2"/>
            <w:bookmarkEnd w:id="37"/>
            <w:r>
              <w:t>20</w:t>
            </w:r>
          </w:p>
        </w:tc>
      </w:tr>
      <w:tr w:rsidR="00A56578" w:rsidTr="009259DE">
        <w:tc>
          <w:tcPr>
            <w:tcW w:w="8748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56578" w:rsidRDefault="009259DE">
            <w:bookmarkStart w:id="38" w:name="Row2"/>
            <w:bookmarkStart w:id="39" w:name="PhysicalPropertiesCap"/>
            <w:bookmarkEnd w:id="38"/>
            <w:bookmarkEnd w:id="39"/>
            <w:r>
              <w:rPr>
                <w:b/>
                <w:sz w:val="32"/>
              </w:rPr>
              <w:t>Physical Properties of Fluid</w:t>
            </w:r>
            <w:r w:rsidR="00806C58">
              <w:rPr>
                <w:b/>
                <w:sz w:val="32"/>
              </w:rPr>
              <w:t xml:space="preserve"> :</w:t>
            </w:r>
          </w:p>
        </w:tc>
      </w:tr>
    </w:tbl>
    <w:p w:rsidR="00A56578" w:rsidRDefault="00806C5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ab/>
        <w:t xml:space="preserve">                  </w:t>
      </w:r>
    </w:p>
    <w:tbl>
      <w:tblPr>
        <w:tblW w:w="8762" w:type="dxa"/>
        <w:tblLayout w:type="fixed"/>
        <w:tblLook w:val="0000" w:firstRow="0" w:lastRow="0" w:firstColumn="0" w:lastColumn="0" w:noHBand="0" w:noVBand="0"/>
      </w:tblPr>
      <w:tblGrid>
        <w:gridCol w:w="3708"/>
        <w:gridCol w:w="1350"/>
        <w:gridCol w:w="236"/>
        <w:gridCol w:w="10"/>
        <w:gridCol w:w="1374"/>
        <w:gridCol w:w="344"/>
        <w:gridCol w:w="10"/>
        <w:gridCol w:w="1718"/>
        <w:gridCol w:w="12"/>
      </w:tblGrid>
      <w:tr w:rsidR="00A56578" w:rsidTr="009259DE">
        <w:tc>
          <w:tcPr>
            <w:tcW w:w="3708" w:type="dxa"/>
            <w:tcBorders>
              <w:top w:val="single" w:sz="12" w:space="0" w:color="000000"/>
              <w:left w:val="single" w:sz="12" w:space="0" w:color="000000"/>
            </w:tcBorders>
          </w:tcPr>
          <w:p w:rsidR="00A56578" w:rsidRDefault="009259DE">
            <w:pPr>
              <w:rPr>
                <w:b/>
              </w:rPr>
            </w:pPr>
            <w:bookmarkStart w:id="40" w:name="ReferenceTemperatureCap"/>
            <w:bookmarkEnd w:id="40"/>
            <w:r>
              <w:rPr>
                <w:b/>
              </w:rPr>
              <w:t>Reference Temperature</w:t>
            </w:r>
          </w:p>
        </w:tc>
        <w:tc>
          <w:tcPr>
            <w:tcW w:w="1350" w:type="dxa"/>
            <w:tcBorders>
              <w:top w:val="single" w:sz="12" w:space="0" w:color="000000"/>
            </w:tcBorders>
          </w:tcPr>
          <w:p w:rsidR="00A56578" w:rsidRDefault="009259DE">
            <w:pPr>
              <w:jc w:val="right"/>
            </w:pPr>
            <w:bookmarkStart w:id="41" w:name="RefTempUnit"/>
            <w:bookmarkEnd w:id="41"/>
            <w:r>
              <w:t>°C</w:t>
            </w:r>
          </w:p>
        </w:tc>
        <w:tc>
          <w:tcPr>
            <w:tcW w:w="246" w:type="dxa"/>
            <w:gridSpan w:val="2"/>
            <w:tcBorders>
              <w:top w:val="single" w:sz="12" w:space="0" w:color="000000"/>
            </w:tcBorders>
          </w:tcPr>
          <w:p w:rsidR="00A56578" w:rsidRDefault="00806C58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  <w:tcBorders>
              <w:top w:val="single" w:sz="12" w:space="0" w:color="000000"/>
            </w:tcBorders>
          </w:tcPr>
          <w:p w:rsidR="00A56578" w:rsidRDefault="009259DE">
            <w:pPr>
              <w:jc w:val="right"/>
            </w:pPr>
            <w:bookmarkStart w:id="42" w:name="RefTemp1"/>
            <w:bookmarkEnd w:id="42"/>
            <w:r>
              <w:t>55</w:t>
            </w:r>
          </w:p>
        </w:tc>
        <w:tc>
          <w:tcPr>
            <w:tcW w:w="1730" w:type="dxa"/>
            <w:gridSpan w:val="2"/>
            <w:tcBorders>
              <w:top w:val="single" w:sz="12" w:space="0" w:color="000000"/>
              <w:right w:val="single" w:sz="12" w:space="0" w:color="000000"/>
            </w:tcBorders>
          </w:tcPr>
          <w:p w:rsidR="00A56578" w:rsidRDefault="009259DE">
            <w:pPr>
              <w:jc w:val="right"/>
            </w:pPr>
            <w:bookmarkStart w:id="43" w:name="RefTemp2"/>
            <w:bookmarkEnd w:id="43"/>
            <w:r>
              <w:t>47.5</w:t>
            </w:r>
          </w:p>
        </w:tc>
      </w:tr>
      <w:tr w:rsidR="00A56578" w:rsidTr="009259DE">
        <w:tc>
          <w:tcPr>
            <w:tcW w:w="3708" w:type="dxa"/>
            <w:tcBorders>
              <w:left w:val="single" w:sz="12" w:space="0" w:color="000000"/>
            </w:tcBorders>
          </w:tcPr>
          <w:p w:rsidR="00A56578" w:rsidRDefault="009259DE">
            <w:pPr>
              <w:rPr>
                <w:b/>
              </w:rPr>
            </w:pPr>
            <w:bookmarkStart w:id="44" w:name="ViscocityCap"/>
            <w:bookmarkEnd w:id="44"/>
            <w:r>
              <w:rPr>
                <w:b/>
              </w:rPr>
              <w:t>Viscosity</w:t>
            </w:r>
          </w:p>
        </w:tc>
        <w:tc>
          <w:tcPr>
            <w:tcW w:w="1350" w:type="dxa"/>
          </w:tcPr>
          <w:p w:rsidR="00A56578" w:rsidRDefault="009259DE">
            <w:pPr>
              <w:jc w:val="right"/>
            </w:pPr>
            <w:bookmarkStart w:id="45" w:name="ViscUnit"/>
            <w:bookmarkEnd w:id="45"/>
            <w:r>
              <w:t>mPas</w:t>
            </w:r>
          </w:p>
        </w:tc>
        <w:tc>
          <w:tcPr>
            <w:tcW w:w="246" w:type="dxa"/>
            <w:gridSpan w:val="2"/>
          </w:tcPr>
          <w:p w:rsidR="00A56578" w:rsidRDefault="00806C58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A56578" w:rsidRDefault="009259DE">
            <w:pPr>
              <w:jc w:val="right"/>
            </w:pPr>
            <w:bookmarkStart w:id="46" w:name="Visc1"/>
            <w:bookmarkEnd w:id="46"/>
            <w:r>
              <w:t>0.503</w:t>
            </w:r>
          </w:p>
        </w:tc>
        <w:tc>
          <w:tcPr>
            <w:tcW w:w="1730" w:type="dxa"/>
            <w:gridSpan w:val="2"/>
            <w:tcBorders>
              <w:right w:val="single" w:sz="12" w:space="0" w:color="000000"/>
            </w:tcBorders>
          </w:tcPr>
          <w:p w:rsidR="00A56578" w:rsidRDefault="009259DE">
            <w:pPr>
              <w:jc w:val="right"/>
            </w:pPr>
            <w:bookmarkStart w:id="47" w:name="Visc2"/>
            <w:bookmarkEnd w:id="47"/>
            <w:r>
              <w:t>0.57</w:t>
            </w:r>
          </w:p>
        </w:tc>
      </w:tr>
      <w:tr w:rsidR="00A56578" w:rsidTr="009259DE">
        <w:tc>
          <w:tcPr>
            <w:tcW w:w="3708" w:type="dxa"/>
            <w:tcBorders>
              <w:left w:val="single" w:sz="12" w:space="0" w:color="000000"/>
            </w:tcBorders>
          </w:tcPr>
          <w:p w:rsidR="00A56578" w:rsidRDefault="009259DE">
            <w:pPr>
              <w:rPr>
                <w:b/>
              </w:rPr>
            </w:pPr>
            <w:bookmarkStart w:id="48" w:name="ViscocityWallCap"/>
            <w:bookmarkEnd w:id="48"/>
            <w:r>
              <w:rPr>
                <w:b/>
              </w:rPr>
              <w:t>Viscosity Wall</w:t>
            </w:r>
          </w:p>
        </w:tc>
        <w:tc>
          <w:tcPr>
            <w:tcW w:w="1350" w:type="dxa"/>
          </w:tcPr>
          <w:p w:rsidR="00A56578" w:rsidRDefault="009259DE">
            <w:pPr>
              <w:jc w:val="right"/>
            </w:pPr>
            <w:bookmarkStart w:id="49" w:name="ViscWallUnit"/>
            <w:bookmarkEnd w:id="49"/>
            <w:r>
              <w:t>mPas</w:t>
            </w:r>
          </w:p>
        </w:tc>
        <w:tc>
          <w:tcPr>
            <w:tcW w:w="246" w:type="dxa"/>
            <w:gridSpan w:val="2"/>
          </w:tcPr>
          <w:p w:rsidR="00A56578" w:rsidRDefault="00806C58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A56578" w:rsidRDefault="009259DE">
            <w:pPr>
              <w:jc w:val="right"/>
            </w:pPr>
            <w:bookmarkStart w:id="50" w:name="ViscWall1"/>
            <w:bookmarkEnd w:id="50"/>
            <w:r>
              <w:t>0.532</w:t>
            </w:r>
          </w:p>
        </w:tc>
        <w:tc>
          <w:tcPr>
            <w:tcW w:w="1730" w:type="dxa"/>
            <w:gridSpan w:val="2"/>
            <w:tcBorders>
              <w:right w:val="single" w:sz="12" w:space="0" w:color="000000"/>
            </w:tcBorders>
          </w:tcPr>
          <w:p w:rsidR="00A56578" w:rsidRDefault="009259DE">
            <w:pPr>
              <w:jc w:val="right"/>
            </w:pPr>
            <w:bookmarkStart w:id="51" w:name="ViscWall2"/>
            <w:bookmarkEnd w:id="51"/>
            <w:r>
              <w:t>0.539</w:t>
            </w:r>
          </w:p>
        </w:tc>
      </w:tr>
      <w:tr w:rsidR="00A56578" w:rsidTr="009259DE">
        <w:tc>
          <w:tcPr>
            <w:tcW w:w="3708" w:type="dxa"/>
            <w:tcBorders>
              <w:left w:val="single" w:sz="12" w:space="0" w:color="000000"/>
            </w:tcBorders>
          </w:tcPr>
          <w:p w:rsidR="00A56578" w:rsidRDefault="009259DE">
            <w:pPr>
              <w:rPr>
                <w:b/>
              </w:rPr>
            </w:pPr>
            <w:bookmarkStart w:id="52" w:name="DensityCap"/>
            <w:bookmarkEnd w:id="52"/>
            <w:r>
              <w:rPr>
                <w:b/>
              </w:rPr>
              <w:t>Density</w:t>
            </w:r>
          </w:p>
        </w:tc>
        <w:tc>
          <w:tcPr>
            <w:tcW w:w="1350" w:type="dxa"/>
          </w:tcPr>
          <w:p w:rsidR="00A56578" w:rsidRDefault="009259DE">
            <w:pPr>
              <w:jc w:val="right"/>
            </w:pPr>
            <w:bookmarkStart w:id="53" w:name="DensityUnit"/>
            <w:bookmarkEnd w:id="53"/>
            <w:r>
              <w:t>kg/m?</w:t>
            </w:r>
          </w:p>
        </w:tc>
        <w:tc>
          <w:tcPr>
            <w:tcW w:w="246" w:type="dxa"/>
            <w:gridSpan w:val="2"/>
          </w:tcPr>
          <w:p w:rsidR="00A56578" w:rsidRDefault="00806C58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A56578" w:rsidRDefault="009259DE">
            <w:pPr>
              <w:jc w:val="right"/>
            </w:pPr>
            <w:bookmarkStart w:id="54" w:name="Density1"/>
            <w:bookmarkEnd w:id="54"/>
            <w:r>
              <w:t>984.5</w:t>
            </w:r>
          </w:p>
        </w:tc>
        <w:tc>
          <w:tcPr>
            <w:tcW w:w="1730" w:type="dxa"/>
            <w:gridSpan w:val="2"/>
            <w:tcBorders>
              <w:right w:val="single" w:sz="12" w:space="0" w:color="000000"/>
            </w:tcBorders>
          </w:tcPr>
          <w:p w:rsidR="00A56578" w:rsidRDefault="009259DE">
            <w:pPr>
              <w:jc w:val="right"/>
            </w:pPr>
            <w:bookmarkStart w:id="55" w:name="Density2"/>
            <w:bookmarkEnd w:id="55"/>
            <w:r>
              <w:t>987.8</w:t>
            </w:r>
          </w:p>
        </w:tc>
      </w:tr>
      <w:tr w:rsidR="00A56578" w:rsidTr="009259DE">
        <w:tc>
          <w:tcPr>
            <w:tcW w:w="3708" w:type="dxa"/>
            <w:tcBorders>
              <w:left w:val="single" w:sz="12" w:space="0" w:color="000000"/>
            </w:tcBorders>
          </w:tcPr>
          <w:p w:rsidR="00A56578" w:rsidRDefault="009259DE">
            <w:pPr>
              <w:rPr>
                <w:b/>
              </w:rPr>
            </w:pPr>
            <w:bookmarkStart w:id="56" w:name="SpecificHeatCapactityCap"/>
            <w:bookmarkEnd w:id="56"/>
            <w:r>
              <w:rPr>
                <w:b/>
              </w:rPr>
              <w:t>Specific Heat Capacity</w:t>
            </w:r>
          </w:p>
        </w:tc>
        <w:tc>
          <w:tcPr>
            <w:tcW w:w="1350" w:type="dxa"/>
          </w:tcPr>
          <w:p w:rsidR="00A56578" w:rsidRDefault="009259DE">
            <w:pPr>
              <w:jc w:val="right"/>
            </w:pPr>
            <w:bookmarkStart w:id="57" w:name="SpHeatCapUnit"/>
            <w:bookmarkEnd w:id="57"/>
            <w:r>
              <w:t>kJ/kg,°C</w:t>
            </w:r>
          </w:p>
        </w:tc>
        <w:tc>
          <w:tcPr>
            <w:tcW w:w="246" w:type="dxa"/>
            <w:gridSpan w:val="2"/>
          </w:tcPr>
          <w:p w:rsidR="00A56578" w:rsidRDefault="00806C58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A56578" w:rsidRDefault="009259DE">
            <w:pPr>
              <w:jc w:val="right"/>
            </w:pPr>
            <w:bookmarkStart w:id="58" w:name="SpHeatCap1"/>
            <w:bookmarkEnd w:id="58"/>
            <w:r>
              <w:t>4.173</w:t>
            </w:r>
          </w:p>
        </w:tc>
        <w:tc>
          <w:tcPr>
            <w:tcW w:w="1730" w:type="dxa"/>
            <w:gridSpan w:val="2"/>
            <w:tcBorders>
              <w:right w:val="single" w:sz="12" w:space="0" w:color="000000"/>
            </w:tcBorders>
          </w:tcPr>
          <w:p w:rsidR="00A56578" w:rsidRDefault="009259DE">
            <w:pPr>
              <w:jc w:val="right"/>
            </w:pPr>
            <w:bookmarkStart w:id="59" w:name="SpHeatCap2"/>
            <w:bookmarkEnd w:id="59"/>
            <w:r>
              <w:t>4.174</w:t>
            </w:r>
          </w:p>
        </w:tc>
      </w:tr>
      <w:tr w:rsidR="00A56578" w:rsidTr="009259DE">
        <w:tc>
          <w:tcPr>
            <w:tcW w:w="3708" w:type="dxa"/>
            <w:tcBorders>
              <w:left w:val="single" w:sz="12" w:space="0" w:color="000000"/>
              <w:bottom w:val="single" w:sz="12" w:space="0" w:color="000000"/>
            </w:tcBorders>
          </w:tcPr>
          <w:p w:rsidR="00A56578" w:rsidRDefault="009259DE">
            <w:pPr>
              <w:rPr>
                <w:b/>
              </w:rPr>
            </w:pPr>
            <w:bookmarkStart w:id="60" w:name="ThermalConductivityCap"/>
            <w:bookmarkEnd w:id="60"/>
            <w:r>
              <w:rPr>
                <w:b/>
              </w:rPr>
              <w:t>Thermal Conductivity</w:t>
            </w:r>
          </w:p>
        </w:tc>
        <w:tc>
          <w:tcPr>
            <w:tcW w:w="1350" w:type="dxa"/>
            <w:tcBorders>
              <w:bottom w:val="single" w:sz="12" w:space="0" w:color="000000"/>
            </w:tcBorders>
          </w:tcPr>
          <w:p w:rsidR="00A56578" w:rsidRDefault="009259DE">
            <w:pPr>
              <w:jc w:val="right"/>
            </w:pPr>
            <w:bookmarkStart w:id="61" w:name="ThermCondUnit"/>
            <w:bookmarkEnd w:id="61"/>
            <w:r>
              <w:t>W/m,°C</w:t>
            </w:r>
          </w:p>
        </w:tc>
        <w:tc>
          <w:tcPr>
            <w:tcW w:w="246" w:type="dxa"/>
            <w:gridSpan w:val="2"/>
            <w:tcBorders>
              <w:bottom w:val="single" w:sz="12" w:space="0" w:color="000000"/>
            </w:tcBorders>
          </w:tcPr>
          <w:p w:rsidR="00A56578" w:rsidRDefault="00806C58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  <w:tcBorders>
              <w:bottom w:val="single" w:sz="12" w:space="0" w:color="000000"/>
            </w:tcBorders>
          </w:tcPr>
          <w:p w:rsidR="00A56578" w:rsidRDefault="009259DE">
            <w:pPr>
              <w:jc w:val="right"/>
            </w:pPr>
            <w:bookmarkStart w:id="62" w:name="ThermCond1"/>
            <w:bookmarkEnd w:id="62"/>
            <w:r>
              <w:t>0.648</w:t>
            </w:r>
          </w:p>
        </w:tc>
        <w:tc>
          <w:tcPr>
            <w:tcW w:w="1730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:rsidR="00A56578" w:rsidRDefault="009259DE">
            <w:pPr>
              <w:jc w:val="right"/>
            </w:pPr>
            <w:bookmarkStart w:id="63" w:name="ThermCond2"/>
            <w:bookmarkEnd w:id="63"/>
            <w:r>
              <w:t>0.639</w:t>
            </w:r>
          </w:p>
        </w:tc>
      </w:tr>
      <w:tr w:rsidR="00A56578" w:rsidTr="009259DE">
        <w:trPr>
          <w:gridAfter w:val="1"/>
          <w:wAfter w:w="12" w:type="dxa"/>
        </w:trPr>
        <w:tc>
          <w:tcPr>
            <w:tcW w:w="8750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56578" w:rsidRDefault="009259DE">
            <w:bookmarkStart w:id="64" w:name="Row3"/>
            <w:bookmarkStart w:id="65" w:name="DesignedPlateHeatExchangerCap"/>
            <w:bookmarkEnd w:id="64"/>
            <w:bookmarkEnd w:id="65"/>
            <w:r>
              <w:rPr>
                <w:b/>
                <w:sz w:val="32"/>
              </w:rPr>
              <w:t>Designed Plate Heat Exchanger</w:t>
            </w:r>
            <w:r w:rsidR="00806C58">
              <w:rPr>
                <w:b/>
                <w:sz w:val="32"/>
              </w:rPr>
              <w:t xml:space="preserve"> :</w:t>
            </w:r>
          </w:p>
        </w:tc>
      </w:tr>
      <w:tr w:rsidR="00A56578" w:rsidTr="009259DE">
        <w:trPr>
          <w:gridAfter w:val="1"/>
          <w:wAfter w:w="12" w:type="dxa"/>
        </w:trPr>
        <w:tc>
          <w:tcPr>
            <w:tcW w:w="3708" w:type="dxa"/>
            <w:tcBorders>
              <w:top w:val="single" w:sz="12" w:space="0" w:color="000000"/>
              <w:left w:val="single" w:sz="12" w:space="0" w:color="000000"/>
            </w:tcBorders>
          </w:tcPr>
          <w:p w:rsidR="00A56578" w:rsidRDefault="009259DE">
            <w:pPr>
              <w:rPr>
                <w:b/>
              </w:rPr>
            </w:pPr>
            <w:bookmarkStart w:id="66" w:name="HeatLoadCap"/>
            <w:bookmarkEnd w:id="66"/>
            <w:r>
              <w:rPr>
                <w:b/>
              </w:rPr>
              <w:t>Heat Load</w:t>
            </w:r>
          </w:p>
        </w:tc>
        <w:tc>
          <w:tcPr>
            <w:tcW w:w="1350" w:type="dxa"/>
            <w:tcBorders>
              <w:top w:val="single" w:sz="12" w:space="0" w:color="000000"/>
            </w:tcBorders>
          </w:tcPr>
          <w:p w:rsidR="00A56578" w:rsidRDefault="009259DE">
            <w:pPr>
              <w:jc w:val="right"/>
            </w:pPr>
            <w:bookmarkStart w:id="67" w:name="HeatLoadUnit"/>
            <w:bookmarkEnd w:id="67"/>
            <w:r>
              <w:t>kW</w:t>
            </w:r>
          </w:p>
        </w:tc>
        <w:tc>
          <w:tcPr>
            <w:tcW w:w="236" w:type="dxa"/>
            <w:tcBorders>
              <w:top w:val="single" w:sz="12" w:space="0" w:color="000000"/>
            </w:tcBorders>
          </w:tcPr>
          <w:p w:rsidR="00A56578" w:rsidRDefault="00806C58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  <w:tcBorders>
              <w:top w:val="single" w:sz="12" w:space="0" w:color="000000"/>
            </w:tcBorders>
          </w:tcPr>
          <w:p w:rsidR="00A56578" w:rsidRDefault="00A56578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top w:val="single" w:sz="12" w:space="0" w:color="000000"/>
              <w:right w:val="single" w:sz="12" w:space="0" w:color="000000"/>
            </w:tcBorders>
          </w:tcPr>
          <w:p w:rsidR="00A56578" w:rsidRDefault="009259DE">
            <w:pPr>
              <w:jc w:val="center"/>
            </w:pPr>
            <w:bookmarkStart w:id="68" w:name="HeatLoad"/>
            <w:bookmarkEnd w:id="68"/>
            <w:r>
              <w:t>112</w:t>
            </w:r>
            <w:r w:rsidR="00806C58">
              <w:t xml:space="preserve"> </w:t>
            </w:r>
          </w:p>
        </w:tc>
      </w:tr>
      <w:tr w:rsidR="00A56578" w:rsidTr="009259DE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A56578" w:rsidRDefault="009259DE">
            <w:pPr>
              <w:rPr>
                <w:b/>
              </w:rPr>
            </w:pPr>
            <w:bookmarkStart w:id="69" w:name="TotalHeatTransferAreaCap"/>
            <w:bookmarkEnd w:id="69"/>
            <w:r>
              <w:rPr>
                <w:b/>
              </w:rPr>
              <w:t>Total Heat Transfer Area</w:t>
            </w:r>
          </w:p>
        </w:tc>
        <w:tc>
          <w:tcPr>
            <w:tcW w:w="1350" w:type="dxa"/>
          </w:tcPr>
          <w:p w:rsidR="00A56578" w:rsidRDefault="009259DE">
            <w:pPr>
              <w:jc w:val="right"/>
            </w:pPr>
            <w:bookmarkStart w:id="70" w:name="HTAUnit"/>
            <w:bookmarkEnd w:id="70"/>
            <w:r>
              <w:t>m?</w:t>
            </w:r>
          </w:p>
        </w:tc>
        <w:tc>
          <w:tcPr>
            <w:tcW w:w="236" w:type="dxa"/>
          </w:tcPr>
          <w:p w:rsidR="00A56578" w:rsidRDefault="00806C58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</w:tcPr>
          <w:p w:rsidR="00A56578" w:rsidRDefault="00A56578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right w:val="single" w:sz="12" w:space="0" w:color="000000"/>
            </w:tcBorders>
          </w:tcPr>
          <w:p w:rsidR="00A56578" w:rsidRDefault="009259DE">
            <w:pPr>
              <w:jc w:val="center"/>
            </w:pPr>
            <w:bookmarkStart w:id="71" w:name="HeatTransArea"/>
            <w:bookmarkEnd w:id="71"/>
            <w:r>
              <w:t>3.36</w:t>
            </w:r>
          </w:p>
        </w:tc>
      </w:tr>
      <w:tr w:rsidR="00A56578" w:rsidTr="009259DE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A56578" w:rsidRDefault="009259DE">
            <w:pPr>
              <w:rPr>
                <w:b/>
              </w:rPr>
            </w:pPr>
            <w:bookmarkStart w:id="72" w:name="LogMeanTemperatureDifferenceCap"/>
            <w:bookmarkEnd w:id="72"/>
            <w:r>
              <w:rPr>
                <w:b/>
              </w:rPr>
              <w:t>Log Mean Temperature Difference</w:t>
            </w:r>
          </w:p>
        </w:tc>
        <w:tc>
          <w:tcPr>
            <w:tcW w:w="1350" w:type="dxa"/>
          </w:tcPr>
          <w:p w:rsidR="00A56578" w:rsidRDefault="009259DE">
            <w:pPr>
              <w:jc w:val="right"/>
            </w:pPr>
            <w:bookmarkStart w:id="73" w:name="LMTDUnit"/>
            <w:bookmarkEnd w:id="73"/>
            <w:r>
              <w:t>°C</w:t>
            </w:r>
          </w:p>
        </w:tc>
        <w:tc>
          <w:tcPr>
            <w:tcW w:w="236" w:type="dxa"/>
          </w:tcPr>
          <w:p w:rsidR="00A56578" w:rsidRDefault="00806C58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</w:tcPr>
          <w:p w:rsidR="00A56578" w:rsidRDefault="00A56578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right w:val="single" w:sz="12" w:space="0" w:color="000000"/>
            </w:tcBorders>
          </w:tcPr>
          <w:p w:rsidR="00A56578" w:rsidRDefault="009259DE">
            <w:pPr>
              <w:jc w:val="center"/>
            </w:pPr>
            <w:bookmarkStart w:id="74" w:name="LMTD"/>
            <w:bookmarkEnd w:id="74"/>
            <w:r>
              <w:t>7.21</w:t>
            </w:r>
          </w:p>
        </w:tc>
      </w:tr>
      <w:tr w:rsidR="00A56578" w:rsidTr="009259DE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A56578" w:rsidRDefault="009259DE">
            <w:pPr>
              <w:rPr>
                <w:b/>
              </w:rPr>
            </w:pPr>
            <w:bookmarkStart w:id="75" w:name="OverallHTCCap"/>
            <w:bookmarkEnd w:id="75"/>
            <w:r>
              <w:rPr>
                <w:b/>
              </w:rPr>
              <w:t>Overall H.T.C.</w:t>
            </w:r>
          </w:p>
        </w:tc>
        <w:tc>
          <w:tcPr>
            <w:tcW w:w="1350" w:type="dxa"/>
          </w:tcPr>
          <w:p w:rsidR="00A56578" w:rsidRDefault="009259DE">
            <w:pPr>
              <w:jc w:val="right"/>
            </w:pPr>
            <w:bookmarkStart w:id="76" w:name="HTCUnit"/>
            <w:bookmarkEnd w:id="76"/>
            <w:r>
              <w:t>W/m?,°C</w:t>
            </w:r>
          </w:p>
        </w:tc>
        <w:tc>
          <w:tcPr>
            <w:tcW w:w="236" w:type="dxa"/>
          </w:tcPr>
          <w:p w:rsidR="00A56578" w:rsidRDefault="00806C58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</w:tcPr>
          <w:p w:rsidR="00A56578" w:rsidRDefault="00A56578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right w:val="single" w:sz="12" w:space="0" w:color="000000"/>
            </w:tcBorders>
          </w:tcPr>
          <w:p w:rsidR="00A56578" w:rsidRDefault="009259DE">
            <w:pPr>
              <w:jc w:val="center"/>
            </w:pPr>
            <w:bookmarkStart w:id="77" w:name="HTC"/>
            <w:bookmarkEnd w:id="77"/>
            <w:r>
              <w:t>4800/4621</w:t>
            </w:r>
          </w:p>
        </w:tc>
      </w:tr>
      <w:tr w:rsidR="00A56578" w:rsidTr="009259DE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A56578" w:rsidRDefault="009259DE">
            <w:pPr>
              <w:rPr>
                <w:b/>
              </w:rPr>
            </w:pPr>
            <w:bookmarkStart w:id="78" w:name="CalculatedPressureDropCap"/>
            <w:bookmarkEnd w:id="78"/>
            <w:r>
              <w:rPr>
                <w:b/>
              </w:rPr>
              <w:t>Calculated Pressure Drop</w:t>
            </w:r>
          </w:p>
        </w:tc>
        <w:tc>
          <w:tcPr>
            <w:tcW w:w="1350" w:type="dxa"/>
          </w:tcPr>
          <w:p w:rsidR="00A56578" w:rsidRDefault="009259DE">
            <w:pPr>
              <w:jc w:val="right"/>
            </w:pPr>
            <w:bookmarkStart w:id="79" w:name="CalcPDropUnit"/>
            <w:bookmarkEnd w:id="79"/>
            <w:r>
              <w:t>kPa</w:t>
            </w:r>
          </w:p>
        </w:tc>
        <w:tc>
          <w:tcPr>
            <w:tcW w:w="236" w:type="dxa"/>
          </w:tcPr>
          <w:p w:rsidR="00A56578" w:rsidRDefault="00806C58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A56578" w:rsidRDefault="009259DE">
            <w:pPr>
              <w:jc w:val="right"/>
            </w:pPr>
            <w:bookmarkStart w:id="80" w:name="CalcPDrop1"/>
            <w:bookmarkEnd w:id="80"/>
            <w:r>
              <w:t>8.9</w:t>
            </w:r>
          </w:p>
        </w:tc>
        <w:tc>
          <w:tcPr>
            <w:tcW w:w="1728" w:type="dxa"/>
            <w:gridSpan w:val="2"/>
            <w:tcBorders>
              <w:right w:val="single" w:sz="12" w:space="0" w:color="000000"/>
            </w:tcBorders>
          </w:tcPr>
          <w:p w:rsidR="00A56578" w:rsidRDefault="009259DE">
            <w:pPr>
              <w:jc w:val="right"/>
            </w:pPr>
            <w:bookmarkStart w:id="81" w:name="CalcPDrop2"/>
            <w:bookmarkEnd w:id="81"/>
            <w:r>
              <w:t>11.9</w:t>
            </w:r>
          </w:p>
        </w:tc>
      </w:tr>
      <w:tr w:rsidR="00A56578" w:rsidTr="009259DE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A56578" w:rsidRDefault="009259DE">
            <w:pPr>
              <w:rPr>
                <w:b/>
              </w:rPr>
            </w:pPr>
            <w:bookmarkStart w:id="82" w:name="ChanLabel"/>
            <w:bookmarkEnd w:id="82"/>
            <w:r>
              <w:rPr>
                <w:b/>
              </w:rPr>
              <w:t>Number of Channels</w:t>
            </w:r>
          </w:p>
        </w:tc>
        <w:tc>
          <w:tcPr>
            <w:tcW w:w="1350" w:type="dxa"/>
          </w:tcPr>
          <w:p w:rsidR="00A56578" w:rsidRDefault="00A56578">
            <w:pPr>
              <w:jc w:val="right"/>
            </w:pPr>
            <w:bookmarkStart w:id="83" w:name="NsNp"/>
            <w:bookmarkEnd w:id="83"/>
          </w:p>
        </w:tc>
        <w:tc>
          <w:tcPr>
            <w:tcW w:w="236" w:type="dxa"/>
          </w:tcPr>
          <w:p w:rsidR="00A56578" w:rsidRDefault="00806C58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A56578" w:rsidRDefault="009259DE">
            <w:pPr>
              <w:jc w:val="right"/>
            </w:pPr>
            <w:bookmarkStart w:id="84" w:name="NoOfChans1"/>
            <w:bookmarkEnd w:id="84"/>
            <w:r>
              <w:t>1*24H</w:t>
            </w:r>
          </w:p>
        </w:tc>
        <w:tc>
          <w:tcPr>
            <w:tcW w:w="1728" w:type="dxa"/>
            <w:gridSpan w:val="2"/>
            <w:tcBorders>
              <w:right w:val="single" w:sz="12" w:space="0" w:color="000000"/>
            </w:tcBorders>
          </w:tcPr>
          <w:p w:rsidR="00A56578" w:rsidRDefault="009259DE">
            <w:pPr>
              <w:jc w:val="right"/>
            </w:pPr>
            <w:bookmarkStart w:id="85" w:name="NoOfChans2"/>
            <w:bookmarkEnd w:id="85"/>
            <w:r>
              <w:t>1*25H</w:t>
            </w:r>
          </w:p>
        </w:tc>
      </w:tr>
      <w:tr w:rsidR="00A56578" w:rsidTr="009259DE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A56578" w:rsidRDefault="009259DE">
            <w:pPr>
              <w:rPr>
                <w:b/>
              </w:rPr>
            </w:pPr>
            <w:bookmarkStart w:id="86" w:name="ConnectionDiameterCap"/>
            <w:bookmarkEnd w:id="86"/>
            <w:r>
              <w:rPr>
                <w:b/>
              </w:rPr>
              <w:t>Connection Diameter</w:t>
            </w:r>
          </w:p>
        </w:tc>
        <w:tc>
          <w:tcPr>
            <w:tcW w:w="1350" w:type="dxa"/>
          </w:tcPr>
          <w:p w:rsidR="00A56578" w:rsidRDefault="009259DE">
            <w:pPr>
              <w:jc w:val="right"/>
            </w:pPr>
            <w:bookmarkStart w:id="87" w:name="ConnDiaUnit"/>
            <w:bookmarkEnd w:id="87"/>
            <w:r>
              <w:t>mm</w:t>
            </w:r>
          </w:p>
        </w:tc>
        <w:tc>
          <w:tcPr>
            <w:tcW w:w="236" w:type="dxa"/>
          </w:tcPr>
          <w:p w:rsidR="00A56578" w:rsidRDefault="00806C58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A56578" w:rsidRDefault="009259DE">
            <w:pPr>
              <w:jc w:val="right"/>
            </w:pPr>
            <w:bookmarkStart w:id="88" w:name="ConnDia1"/>
            <w:bookmarkEnd w:id="88"/>
            <w:r>
              <w:t>25</w:t>
            </w:r>
          </w:p>
        </w:tc>
        <w:tc>
          <w:tcPr>
            <w:tcW w:w="1728" w:type="dxa"/>
            <w:gridSpan w:val="2"/>
            <w:tcBorders>
              <w:right w:val="single" w:sz="12" w:space="0" w:color="000000"/>
            </w:tcBorders>
          </w:tcPr>
          <w:p w:rsidR="00A56578" w:rsidRDefault="009259DE">
            <w:pPr>
              <w:jc w:val="right"/>
            </w:pPr>
            <w:bookmarkStart w:id="89" w:name="ConnDia2"/>
            <w:bookmarkEnd w:id="89"/>
            <w:r>
              <w:t>25</w:t>
            </w:r>
          </w:p>
        </w:tc>
      </w:tr>
      <w:tr w:rsidR="00A56578" w:rsidTr="009259DE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A56578" w:rsidRDefault="009259DE">
            <w:pPr>
              <w:rPr>
                <w:b/>
              </w:rPr>
            </w:pPr>
            <w:bookmarkStart w:id="90" w:name="NumberofHeatTransferUnitsCap"/>
            <w:bookmarkEnd w:id="90"/>
            <w:r>
              <w:rPr>
                <w:b/>
              </w:rPr>
              <w:t>Number of Heat Transfer Units</w:t>
            </w:r>
          </w:p>
        </w:tc>
        <w:tc>
          <w:tcPr>
            <w:tcW w:w="1350" w:type="dxa"/>
          </w:tcPr>
          <w:p w:rsidR="00A56578" w:rsidRDefault="009259DE">
            <w:pPr>
              <w:jc w:val="right"/>
            </w:pPr>
            <w:bookmarkStart w:id="91" w:name="HTUUnit"/>
            <w:bookmarkEnd w:id="91"/>
            <w:r>
              <w:t>NTU</w:t>
            </w:r>
          </w:p>
        </w:tc>
        <w:tc>
          <w:tcPr>
            <w:tcW w:w="236" w:type="dxa"/>
          </w:tcPr>
          <w:p w:rsidR="00A56578" w:rsidRDefault="00806C58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A56578" w:rsidRDefault="009259DE">
            <w:pPr>
              <w:jc w:val="right"/>
            </w:pPr>
            <w:bookmarkStart w:id="92" w:name="HTU1"/>
            <w:bookmarkEnd w:id="92"/>
            <w:r>
              <w:t>4.159</w:t>
            </w:r>
          </w:p>
        </w:tc>
        <w:tc>
          <w:tcPr>
            <w:tcW w:w="1728" w:type="dxa"/>
            <w:gridSpan w:val="2"/>
            <w:tcBorders>
              <w:right w:val="single" w:sz="12" w:space="0" w:color="000000"/>
            </w:tcBorders>
          </w:tcPr>
          <w:p w:rsidR="00A56578" w:rsidRDefault="009259DE">
            <w:pPr>
              <w:jc w:val="right"/>
            </w:pPr>
            <w:bookmarkStart w:id="93" w:name="HTU2"/>
            <w:bookmarkEnd w:id="93"/>
            <w:r>
              <w:t>3.466</w:t>
            </w:r>
          </w:p>
        </w:tc>
      </w:tr>
      <w:tr w:rsidR="00A56578" w:rsidTr="009259DE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A56578" w:rsidRDefault="009259DE">
            <w:pPr>
              <w:rPr>
                <w:b/>
              </w:rPr>
            </w:pPr>
            <w:bookmarkStart w:id="94" w:name="TotalNumberofPlatesCap"/>
            <w:bookmarkEnd w:id="94"/>
            <w:r>
              <w:rPr>
                <w:b/>
              </w:rPr>
              <w:t>Total Number of Plates</w:t>
            </w:r>
          </w:p>
        </w:tc>
        <w:tc>
          <w:tcPr>
            <w:tcW w:w="1350" w:type="dxa"/>
          </w:tcPr>
          <w:p w:rsidR="00A56578" w:rsidRDefault="00A56578">
            <w:pPr>
              <w:jc w:val="right"/>
            </w:pPr>
          </w:p>
        </w:tc>
        <w:tc>
          <w:tcPr>
            <w:tcW w:w="236" w:type="dxa"/>
          </w:tcPr>
          <w:p w:rsidR="00A56578" w:rsidRDefault="00806C58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</w:tcPr>
          <w:p w:rsidR="00A56578" w:rsidRDefault="00A56578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right w:val="single" w:sz="12" w:space="0" w:color="000000"/>
            </w:tcBorders>
          </w:tcPr>
          <w:p w:rsidR="00A56578" w:rsidRDefault="009259DE">
            <w:pPr>
              <w:jc w:val="center"/>
            </w:pPr>
            <w:bookmarkStart w:id="95" w:name="TotalPlates"/>
            <w:bookmarkEnd w:id="95"/>
            <w:r>
              <w:t>50</w:t>
            </w:r>
          </w:p>
        </w:tc>
      </w:tr>
      <w:tr w:rsidR="00A56578" w:rsidTr="009259DE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A56578" w:rsidRDefault="009259DE">
            <w:pPr>
              <w:rPr>
                <w:b/>
              </w:rPr>
            </w:pPr>
            <w:bookmarkStart w:id="96" w:name="OversurfacingCap"/>
            <w:bookmarkEnd w:id="96"/>
            <w:r>
              <w:rPr>
                <w:b/>
              </w:rPr>
              <w:t>Oversurfacing</w:t>
            </w:r>
          </w:p>
        </w:tc>
        <w:tc>
          <w:tcPr>
            <w:tcW w:w="1350" w:type="dxa"/>
          </w:tcPr>
          <w:p w:rsidR="00A56578" w:rsidRDefault="009259DE">
            <w:pPr>
              <w:jc w:val="right"/>
            </w:pPr>
            <w:bookmarkStart w:id="97" w:name="OverSurfUnit"/>
            <w:bookmarkEnd w:id="97"/>
            <w:r>
              <w:t>%</w:t>
            </w:r>
          </w:p>
        </w:tc>
        <w:tc>
          <w:tcPr>
            <w:tcW w:w="236" w:type="dxa"/>
          </w:tcPr>
          <w:p w:rsidR="00A56578" w:rsidRDefault="00806C58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</w:tcPr>
          <w:p w:rsidR="00A56578" w:rsidRDefault="00A56578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right w:val="single" w:sz="12" w:space="0" w:color="000000"/>
            </w:tcBorders>
          </w:tcPr>
          <w:p w:rsidR="00A56578" w:rsidRDefault="009259DE">
            <w:pPr>
              <w:jc w:val="center"/>
            </w:pPr>
            <w:bookmarkStart w:id="98" w:name="OverSurf"/>
            <w:bookmarkEnd w:id="98"/>
            <w:r>
              <w:t>4</w:t>
            </w:r>
          </w:p>
        </w:tc>
      </w:tr>
      <w:tr w:rsidR="00A56578" w:rsidTr="009259DE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  <w:bottom w:val="single" w:sz="12" w:space="0" w:color="000000"/>
            </w:tcBorders>
          </w:tcPr>
          <w:p w:rsidR="00A56578" w:rsidRDefault="009259DE">
            <w:pPr>
              <w:rPr>
                <w:b/>
              </w:rPr>
            </w:pPr>
            <w:bookmarkStart w:id="99" w:name="FoulingFactorCap"/>
            <w:bookmarkEnd w:id="99"/>
            <w:r>
              <w:rPr>
                <w:b/>
              </w:rPr>
              <w:t>Fouling Factor</w:t>
            </w:r>
          </w:p>
        </w:tc>
        <w:tc>
          <w:tcPr>
            <w:tcW w:w="1350" w:type="dxa"/>
            <w:tcBorders>
              <w:bottom w:val="single" w:sz="12" w:space="0" w:color="000000"/>
            </w:tcBorders>
          </w:tcPr>
          <w:p w:rsidR="00A56578" w:rsidRDefault="009259DE">
            <w:pPr>
              <w:jc w:val="right"/>
            </w:pPr>
            <w:bookmarkStart w:id="100" w:name="FoulFactorUnit"/>
            <w:bookmarkEnd w:id="100"/>
            <w:r>
              <w:t>m?,°C/kW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56578" w:rsidRDefault="00806C58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  <w:tcBorders>
              <w:bottom w:val="single" w:sz="12" w:space="0" w:color="000000"/>
            </w:tcBorders>
          </w:tcPr>
          <w:p w:rsidR="00A56578" w:rsidRDefault="00A56578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bottom w:val="single" w:sz="12" w:space="0" w:color="000000"/>
              <w:right w:val="single" w:sz="12" w:space="0" w:color="000000"/>
            </w:tcBorders>
          </w:tcPr>
          <w:p w:rsidR="00A56578" w:rsidRDefault="009259DE">
            <w:pPr>
              <w:jc w:val="center"/>
            </w:pPr>
            <w:bookmarkStart w:id="101" w:name="FoulFactor"/>
            <w:bookmarkEnd w:id="101"/>
            <w:r>
              <w:t>0.00809</w:t>
            </w:r>
          </w:p>
        </w:tc>
      </w:tr>
    </w:tbl>
    <w:p w:rsidR="00A56578" w:rsidRDefault="00A56578">
      <w:bookmarkStart w:id="102" w:name="Row5"/>
      <w:bookmarkStart w:id="103" w:name="ExtraParametersCap"/>
      <w:bookmarkEnd w:id="102"/>
      <w:bookmarkEnd w:id="103"/>
    </w:p>
    <w:p w:rsidR="00A56578" w:rsidRDefault="00A56578">
      <w:bookmarkStart w:id="104" w:name="ReynoldsNumberCap"/>
      <w:bookmarkStart w:id="105" w:name="FilmCoeffCap"/>
      <w:bookmarkStart w:id="106" w:name="AverageWallTempCap"/>
      <w:bookmarkStart w:id="107" w:name="PDropConnectionsCap"/>
      <w:bookmarkStart w:id="108" w:name="ConnVelocityCap"/>
      <w:bookmarkStart w:id="109" w:name="ChannelVelocityCap"/>
      <w:bookmarkEnd w:id="104"/>
      <w:bookmarkEnd w:id="105"/>
      <w:bookmarkEnd w:id="106"/>
      <w:bookmarkEnd w:id="107"/>
      <w:bookmarkEnd w:id="108"/>
      <w:bookmarkEnd w:id="109"/>
    </w:p>
    <w:p w:rsidR="00A56578" w:rsidRDefault="00A56578"/>
    <w:p w:rsidR="009259DE" w:rsidRDefault="009259DE" w:rsidP="009259DE">
      <w:bookmarkStart w:id="110" w:name="Warning"/>
      <w:bookmarkStart w:id="111" w:name="EndOfPHE"/>
      <w:bookmarkEnd w:id="110"/>
      <w:bookmarkEnd w:id="111"/>
      <w:r>
        <w:t xml:space="preserve"> </w:t>
      </w:r>
      <w:bookmarkStart w:id="112" w:name="LastBookmark"/>
      <w:bookmarkEnd w:id="112"/>
    </w:p>
    <w:sectPr w:rsidR="009259DE">
      <w:pgSz w:w="11909" w:h="16834" w:code="9"/>
      <w:pgMar w:top="1354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1B38" w:rsidRDefault="00FB1B38">
      <w:r>
        <w:separator/>
      </w:r>
    </w:p>
  </w:endnote>
  <w:endnote w:type="continuationSeparator" w:id="0">
    <w:p w:rsidR="00FB1B38" w:rsidRDefault="00FB1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er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1B38" w:rsidRDefault="00FB1B38">
      <w:r>
        <w:separator/>
      </w:r>
    </w:p>
  </w:footnote>
  <w:footnote w:type="continuationSeparator" w:id="0">
    <w:p w:rsidR="00FB1B38" w:rsidRDefault="00FB1B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9DE"/>
    <w:rsid w:val="00806C58"/>
    <w:rsid w:val="009259DE"/>
    <w:rsid w:val="00A56578"/>
    <w:rsid w:val="00F966AD"/>
    <w:rsid w:val="00FB1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AD68B0-198A-42B6-9340-8BF5CED55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Pr>
      <w:lang w:val="en-US" w:eastAsia="en-US"/>
    </w:rPr>
  </w:style>
  <w:style w:type="paragraph" w:styleId="Virsraksts6">
    <w:name w:val="heading 6"/>
    <w:basedOn w:val="Parasts"/>
    <w:next w:val="Parasts"/>
    <w:qFormat/>
    <w:pPr>
      <w:keepNext/>
      <w:framePr w:w="2962" w:h="865" w:hSpace="180" w:wrap="auto" w:vAnchor="page" w:hAnchor="page" w:x="1162" w:y="721"/>
      <w:widowControl w:val="0"/>
      <w:outlineLvl w:val="5"/>
    </w:pPr>
    <w:rPr>
      <w:rFonts w:ascii="Aero" w:hAnsi="Aero"/>
      <w:color w:val="FF0000"/>
      <w:sz w:val="96"/>
      <w:lang w:val="de-D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semiHidden/>
    <w:pPr>
      <w:tabs>
        <w:tab w:val="center" w:pos="4320"/>
        <w:tab w:val="right" w:pos="8640"/>
      </w:tabs>
    </w:pPr>
  </w:style>
  <w:style w:type="paragraph" w:styleId="Kjene">
    <w:name w:val="footer"/>
    <w:basedOn w:val="Parasts"/>
    <w:semiHidden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GEA%20WTT%20Baltics%20Brazelect%20PRO%202015.1\PlateTypeH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PlateTypeHE</Template>
  <TotalTime>0</TotalTime>
  <Pages>1</Pages>
  <Words>664</Words>
  <Characters>380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: 	</vt:lpstr>
    </vt:vector>
  </TitlesOfParts>
  <Company> </Company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:</dc:title>
  <dc:subject/>
  <dc:creator>User</dc:creator>
  <cp:keywords/>
  <cp:lastModifiedBy>Ivars Grandans</cp:lastModifiedBy>
  <cp:revision>3</cp:revision>
  <cp:lastPrinted>1899-12-31T21:00:00Z</cp:lastPrinted>
  <dcterms:created xsi:type="dcterms:W3CDTF">2015-04-17T12:12:00Z</dcterms:created>
  <dcterms:modified xsi:type="dcterms:W3CDTF">2015-05-13T07:45:00Z</dcterms:modified>
</cp:coreProperties>
</file>